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51E40" w14:textId="0151915F" w:rsidR="00610087" w:rsidRPr="003D2E9B" w:rsidRDefault="00610087" w:rsidP="003D2E9B">
      <w:pPr>
        <w:spacing w:after="120"/>
        <w:jc w:val="center"/>
        <w:rPr>
          <w:sz w:val="28"/>
          <w:szCs w:val="28"/>
        </w:rPr>
      </w:pPr>
      <w:r w:rsidRPr="003D2E9B">
        <w:rPr>
          <w:b/>
          <w:bCs/>
          <w:sz w:val="28"/>
          <w:szCs w:val="28"/>
        </w:rPr>
        <w:t>Inventaire floristique et création d’un herbier de référence</w:t>
      </w:r>
    </w:p>
    <w:p w14:paraId="4A065597" w14:textId="77777777" w:rsidR="00610087" w:rsidRPr="003D2E9B" w:rsidRDefault="00610087" w:rsidP="003D2E9B">
      <w:pPr>
        <w:spacing w:after="200"/>
        <w:jc w:val="center"/>
        <w:rPr>
          <w:sz w:val="28"/>
          <w:szCs w:val="28"/>
        </w:rPr>
      </w:pPr>
      <w:proofErr w:type="gramStart"/>
      <w:r w:rsidRPr="003D2E9B">
        <w:rPr>
          <w:b/>
          <w:bCs/>
          <w:sz w:val="28"/>
          <w:szCs w:val="28"/>
        </w:rPr>
        <w:t>au</w:t>
      </w:r>
      <w:proofErr w:type="gramEnd"/>
      <w:r w:rsidRPr="003D2E9B">
        <w:rPr>
          <w:b/>
          <w:bCs/>
          <w:sz w:val="28"/>
          <w:szCs w:val="28"/>
        </w:rPr>
        <w:t xml:space="preserve"> Parc National Naturel Lagon des Huîtres (PNN-</w:t>
      </w:r>
      <w:proofErr w:type="spellStart"/>
      <w:r w:rsidRPr="003D2E9B">
        <w:rPr>
          <w:b/>
          <w:bCs/>
          <w:sz w:val="28"/>
          <w:szCs w:val="28"/>
        </w:rPr>
        <w:t>LdH</w:t>
      </w:r>
      <w:proofErr w:type="spellEnd"/>
      <w:r w:rsidRPr="003D2E9B">
        <w:rPr>
          <w:b/>
          <w:bCs/>
          <w:sz w:val="28"/>
          <w:szCs w:val="28"/>
        </w:rPr>
        <w:t>), Belle-Anse, Haïti</w:t>
      </w:r>
    </w:p>
    <w:p w14:paraId="700E619C" w14:textId="77777777" w:rsidR="00610087" w:rsidRPr="00FB2E59" w:rsidRDefault="00610087">
      <w:pPr>
        <w:spacing w:after="60"/>
        <w:jc w:val="center"/>
        <w:rPr>
          <w:b/>
          <w:bCs/>
          <w:sz w:val="32"/>
          <w:szCs w:val="32"/>
        </w:rPr>
      </w:pPr>
    </w:p>
    <w:p w14:paraId="5655A311" w14:textId="72083268" w:rsidR="00655CCF" w:rsidRDefault="00347F28" w:rsidP="009D4EB2">
      <w:pPr>
        <w:spacing w:after="60"/>
        <w:jc w:val="center"/>
        <w:rPr>
          <w:sz w:val="24"/>
          <w:szCs w:val="24"/>
          <w:vertAlign w:val="superscript"/>
        </w:rPr>
      </w:pPr>
      <w:r w:rsidRPr="003D2E9B">
        <w:rPr>
          <w:b/>
          <w:bCs/>
          <w:sz w:val="24"/>
          <w:szCs w:val="24"/>
        </w:rPr>
        <w:t>David N</w:t>
      </w:r>
      <w:r w:rsidR="006F74F6" w:rsidRPr="003D2E9B">
        <w:rPr>
          <w:b/>
          <w:bCs/>
          <w:sz w:val="24"/>
          <w:szCs w:val="24"/>
        </w:rPr>
        <w:t>oncent</w:t>
      </w:r>
      <w:r w:rsidR="006F74F6">
        <w:rPr>
          <w:b/>
          <w:bCs/>
          <w:sz w:val="24"/>
          <w:szCs w:val="24"/>
        </w:rPr>
        <w:t xml:space="preserve"> et Petit </w:t>
      </w:r>
      <w:r w:rsidRPr="003D2E9B">
        <w:rPr>
          <w:b/>
          <w:bCs/>
          <w:sz w:val="24"/>
          <w:szCs w:val="24"/>
        </w:rPr>
        <w:t>Noël L</w:t>
      </w:r>
      <w:r w:rsidR="006F74F6" w:rsidRPr="003D2E9B">
        <w:rPr>
          <w:b/>
          <w:bCs/>
          <w:sz w:val="24"/>
          <w:szCs w:val="24"/>
        </w:rPr>
        <w:t>afleur</w:t>
      </w:r>
      <w:r w:rsidR="006F74F6">
        <w:rPr>
          <w:sz w:val="24"/>
          <w:szCs w:val="24"/>
          <w:vertAlign w:val="superscript"/>
        </w:rPr>
        <w:t xml:space="preserve"> </w:t>
      </w:r>
    </w:p>
    <w:p w14:paraId="6AE8A0A0" w14:textId="77777777" w:rsidR="003D2E9B" w:rsidRPr="003D2E9B" w:rsidRDefault="003D2E9B" w:rsidP="009D4EB2">
      <w:pPr>
        <w:spacing w:after="60"/>
        <w:jc w:val="center"/>
        <w:rPr>
          <w:sz w:val="24"/>
          <w:szCs w:val="24"/>
        </w:rPr>
      </w:pPr>
    </w:p>
    <w:p w14:paraId="2E5DB60B" w14:textId="53F8E1CE" w:rsidR="00655CCF" w:rsidRPr="003D2E9B" w:rsidRDefault="00347F28" w:rsidP="003D2E9B">
      <w:pPr>
        <w:spacing w:after="40"/>
        <w:jc w:val="both"/>
      </w:pPr>
      <w:r w:rsidRPr="003D2E9B">
        <w:rPr>
          <w:i/>
          <w:iCs/>
        </w:rPr>
        <w:t>Équipe de Recherche sur les Changements Climatiques (ERC2), Université Quisqueya, Port-au-Prince, Haïti</w:t>
      </w:r>
    </w:p>
    <w:p w14:paraId="5C1D88EE" w14:textId="0DFB6B57" w:rsidR="00655CCF" w:rsidRPr="003D2E9B" w:rsidRDefault="00610087" w:rsidP="003D2E9B">
      <w:pPr>
        <w:spacing w:after="40"/>
        <w:jc w:val="both"/>
      </w:pPr>
      <w:r w:rsidRPr="003D2E9B">
        <w:rPr>
          <w:i/>
          <w:iCs/>
        </w:rPr>
        <w:t>Ecole Normale Supérieure, Université d’Etat d’Haïti, Port-au-Prince, Haïti</w:t>
      </w:r>
    </w:p>
    <w:p w14:paraId="741AF07E" w14:textId="77777777" w:rsidR="00A6585F" w:rsidRPr="00FB2E59" w:rsidRDefault="00A6585F">
      <w:pPr>
        <w:spacing w:after="40"/>
        <w:rPr>
          <w:b/>
          <w:bCs/>
          <w:sz w:val="32"/>
          <w:szCs w:val="32"/>
        </w:rPr>
      </w:pPr>
    </w:p>
    <w:p w14:paraId="48891067" w14:textId="77777777" w:rsidR="00392297" w:rsidRPr="003D2E9B" w:rsidRDefault="00392297" w:rsidP="0049417C">
      <w:pPr>
        <w:spacing w:before="120" w:after="120"/>
        <w:jc w:val="both"/>
        <w:rPr>
          <w:sz w:val="24"/>
          <w:szCs w:val="24"/>
        </w:rPr>
      </w:pPr>
      <w:r w:rsidRPr="003D2E9B">
        <w:rPr>
          <w:b/>
          <w:bCs/>
          <w:sz w:val="24"/>
          <w:szCs w:val="24"/>
        </w:rPr>
        <w:t>Résumé</w:t>
      </w:r>
    </w:p>
    <w:p w14:paraId="4D47185B" w14:textId="552FDF84" w:rsidR="00392297" w:rsidRPr="003D2E9B" w:rsidRDefault="00392297" w:rsidP="0049417C">
      <w:pPr>
        <w:spacing w:before="120" w:after="120"/>
        <w:jc w:val="both"/>
        <w:rPr>
          <w:sz w:val="24"/>
          <w:szCs w:val="24"/>
        </w:rPr>
      </w:pPr>
      <w:r w:rsidRPr="003D2E9B">
        <w:rPr>
          <w:sz w:val="24"/>
          <w:szCs w:val="24"/>
        </w:rPr>
        <w:t>Malgré sa reconnaissance comme aire protégée d’importance nationale, le Parc National Naturel Lagon des Huîtres (PNN-</w:t>
      </w:r>
      <w:proofErr w:type="spellStart"/>
      <w:r w:rsidRPr="003D2E9B">
        <w:rPr>
          <w:sz w:val="24"/>
          <w:szCs w:val="24"/>
        </w:rPr>
        <w:t>LdH</w:t>
      </w:r>
      <w:proofErr w:type="spellEnd"/>
      <w:r w:rsidRPr="003D2E9B">
        <w:rPr>
          <w:sz w:val="24"/>
          <w:szCs w:val="24"/>
        </w:rPr>
        <w:t>), situé dans le département du Sud-Est d’Haïti, ne disposait d’aucun inventaire floristique systématique</w:t>
      </w:r>
      <w:r w:rsidR="00FB2E59" w:rsidRPr="003D2E9B">
        <w:rPr>
          <w:sz w:val="24"/>
          <w:szCs w:val="24"/>
        </w:rPr>
        <w:t>,</w:t>
      </w:r>
      <w:r w:rsidRPr="003D2E9B">
        <w:rPr>
          <w:sz w:val="24"/>
          <w:szCs w:val="24"/>
        </w:rPr>
        <w:t xml:space="preserve"> ni d’herbier de référence. Dans le cadre du Projet INOVEE (Initiative pour la Nature et l’Optimisation des Valeurs Écologiques et Économiques), un inventaire botanique a été réalisé dans les principaux écosystèmes du parc (forêts sèches xérophytiques, mangroves, dunes côtières et zones de transition), combiné à la création d’un herbier de référence. Au total, 71 espèces végétales vasculaires réparties dans 30 familles botaniques ont été recensées. Les </w:t>
      </w:r>
      <w:proofErr w:type="spellStart"/>
      <w:r w:rsidRPr="003D2E9B">
        <w:rPr>
          <w:sz w:val="24"/>
          <w:szCs w:val="24"/>
        </w:rPr>
        <w:t>Fabaceae</w:t>
      </w:r>
      <w:proofErr w:type="spellEnd"/>
      <w:r w:rsidRPr="003D2E9B">
        <w:rPr>
          <w:sz w:val="24"/>
          <w:szCs w:val="24"/>
        </w:rPr>
        <w:t xml:space="preserve"> dominent l’inventaire (10 espèces, 14,1 %), suivies des </w:t>
      </w:r>
      <w:proofErr w:type="spellStart"/>
      <w:r w:rsidRPr="003D2E9B">
        <w:rPr>
          <w:sz w:val="24"/>
          <w:szCs w:val="24"/>
        </w:rPr>
        <w:t>Lamiaceae</w:t>
      </w:r>
      <w:proofErr w:type="spellEnd"/>
      <w:r w:rsidRPr="003D2E9B">
        <w:rPr>
          <w:sz w:val="24"/>
          <w:szCs w:val="24"/>
        </w:rPr>
        <w:t xml:space="preserve"> (4 espèces), des Cactaceae, </w:t>
      </w:r>
      <w:proofErr w:type="spellStart"/>
      <w:r w:rsidRPr="003D2E9B">
        <w:rPr>
          <w:sz w:val="24"/>
          <w:szCs w:val="24"/>
        </w:rPr>
        <w:t>Apocynaceae</w:t>
      </w:r>
      <w:proofErr w:type="spellEnd"/>
      <w:r w:rsidRPr="003D2E9B">
        <w:rPr>
          <w:sz w:val="24"/>
          <w:szCs w:val="24"/>
        </w:rPr>
        <w:t xml:space="preserve"> et </w:t>
      </w:r>
      <w:proofErr w:type="spellStart"/>
      <w:r w:rsidRPr="003D2E9B">
        <w:rPr>
          <w:sz w:val="24"/>
          <w:szCs w:val="24"/>
        </w:rPr>
        <w:t>Myrtaceae</w:t>
      </w:r>
      <w:proofErr w:type="spellEnd"/>
      <w:r w:rsidRPr="003D2E9B">
        <w:rPr>
          <w:sz w:val="24"/>
          <w:szCs w:val="24"/>
        </w:rPr>
        <w:t xml:space="preserve"> (3 espèces chacune). Deux espèces endémiques d’Hispaniola ont été documentées (</w:t>
      </w:r>
      <w:proofErr w:type="spellStart"/>
      <w:r w:rsidRPr="003D2E9B">
        <w:rPr>
          <w:i/>
          <w:iCs/>
          <w:sz w:val="24"/>
          <w:szCs w:val="24"/>
        </w:rPr>
        <w:t>Allophylus</w:t>
      </w:r>
      <w:proofErr w:type="spellEnd"/>
      <w:r w:rsidRPr="003D2E9B">
        <w:rPr>
          <w:i/>
          <w:iCs/>
          <w:sz w:val="24"/>
          <w:szCs w:val="24"/>
        </w:rPr>
        <w:t xml:space="preserve"> </w:t>
      </w:r>
      <w:proofErr w:type="spellStart"/>
      <w:r w:rsidRPr="003D2E9B">
        <w:rPr>
          <w:i/>
          <w:iCs/>
          <w:sz w:val="24"/>
          <w:szCs w:val="24"/>
        </w:rPr>
        <w:t>haitiensis</w:t>
      </w:r>
      <w:proofErr w:type="spellEnd"/>
      <w:r w:rsidRPr="003D2E9B">
        <w:rPr>
          <w:sz w:val="24"/>
          <w:szCs w:val="24"/>
        </w:rPr>
        <w:t xml:space="preserve"> et </w:t>
      </w:r>
      <w:proofErr w:type="spellStart"/>
      <w:r w:rsidRPr="003D2E9B">
        <w:rPr>
          <w:i/>
          <w:iCs/>
          <w:sz w:val="24"/>
          <w:szCs w:val="24"/>
        </w:rPr>
        <w:t>Malpighia</w:t>
      </w:r>
      <w:proofErr w:type="spellEnd"/>
      <w:r w:rsidRPr="003D2E9B">
        <w:rPr>
          <w:i/>
          <w:iCs/>
          <w:sz w:val="24"/>
          <w:szCs w:val="24"/>
        </w:rPr>
        <w:t xml:space="preserve"> </w:t>
      </w:r>
      <w:proofErr w:type="spellStart"/>
      <w:r w:rsidRPr="003D2E9B">
        <w:rPr>
          <w:i/>
          <w:iCs/>
          <w:sz w:val="24"/>
          <w:szCs w:val="24"/>
        </w:rPr>
        <w:t>hispaniolica</w:t>
      </w:r>
      <w:proofErr w:type="spellEnd"/>
      <w:r w:rsidRPr="003D2E9B">
        <w:rPr>
          <w:sz w:val="24"/>
          <w:szCs w:val="24"/>
        </w:rPr>
        <w:t xml:space="preserve">), ainsi que des espèces menacées dont </w:t>
      </w:r>
      <w:proofErr w:type="spellStart"/>
      <w:r w:rsidRPr="003D2E9B">
        <w:rPr>
          <w:i/>
          <w:iCs/>
          <w:sz w:val="24"/>
          <w:szCs w:val="24"/>
        </w:rPr>
        <w:t>Guaiacum</w:t>
      </w:r>
      <w:proofErr w:type="spellEnd"/>
      <w:r w:rsidRPr="003D2E9B">
        <w:rPr>
          <w:i/>
          <w:iCs/>
          <w:sz w:val="24"/>
          <w:szCs w:val="24"/>
        </w:rPr>
        <w:t xml:space="preserve"> officinale</w:t>
      </w:r>
      <w:r w:rsidRPr="003D2E9B">
        <w:rPr>
          <w:sz w:val="24"/>
          <w:szCs w:val="24"/>
        </w:rPr>
        <w:t xml:space="preserve"> (classé « En danger » par l’UICN). Environ 77 % des espèces recensées présentent un usage médicinal traditionnel documenté, témoignant de l’importance ethnobotanique de cette flore. L’herbier constitué représente le premier outil de documentation botanique systématique pour le PNN-</w:t>
      </w:r>
      <w:proofErr w:type="spellStart"/>
      <w:r w:rsidRPr="003D2E9B">
        <w:rPr>
          <w:sz w:val="24"/>
          <w:szCs w:val="24"/>
        </w:rPr>
        <w:t>LdH</w:t>
      </w:r>
      <w:proofErr w:type="spellEnd"/>
      <w:r w:rsidRPr="003D2E9B">
        <w:rPr>
          <w:sz w:val="24"/>
          <w:szCs w:val="24"/>
        </w:rPr>
        <w:t xml:space="preserve"> et servira de référence pour le suivi de la biodiversité et les stratégies de conservation futures.</w:t>
      </w:r>
    </w:p>
    <w:p w14:paraId="3B7E4C33" w14:textId="77777777" w:rsidR="00392297" w:rsidRPr="003D2E9B" w:rsidRDefault="00392297" w:rsidP="0049417C">
      <w:pPr>
        <w:spacing w:before="120" w:after="120"/>
        <w:jc w:val="both"/>
        <w:rPr>
          <w:sz w:val="24"/>
          <w:szCs w:val="24"/>
        </w:rPr>
      </w:pPr>
      <w:r w:rsidRPr="003D2E9B">
        <w:rPr>
          <w:b/>
          <w:bCs/>
          <w:sz w:val="24"/>
          <w:szCs w:val="24"/>
        </w:rPr>
        <w:t xml:space="preserve">Mots-clés : </w:t>
      </w:r>
      <w:r w:rsidRPr="003D2E9B">
        <w:rPr>
          <w:i/>
          <w:iCs/>
          <w:sz w:val="24"/>
          <w:szCs w:val="24"/>
        </w:rPr>
        <w:t>biodiversité végétale, herbier, forêt sèche, mangrove, xérophyte, ethnobotanique, aire protégée, Haïti, Hispaniola</w:t>
      </w:r>
    </w:p>
    <w:p w14:paraId="218414AA" w14:textId="77777777" w:rsidR="009D4EB2" w:rsidRPr="003D2E9B" w:rsidRDefault="009D4EB2" w:rsidP="0049417C">
      <w:pPr>
        <w:spacing w:before="120" w:after="120"/>
        <w:jc w:val="both"/>
        <w:rPr>
          <w:b/>
          <w:bCs/>
          <w:sz w:val="24"/>
          <w:szCs w:val="24"/>
        </w:rPr>
      </w:pPr>
    </w:p>
    <w:p w14:paraId="773E2501" w14:textId="2C3C548B" w:rsidR="00392297" w:rsidRPr="003D2E9B" w:rsidRDefault="00392297" w:rsidP="0049417C">
      <w:pPr>
        <w:spacing w:before="120" w:after="120"/>
        <w:jc w:val="both"/>
        <w:rPr>
          <w:sz w:val="24"/>
          <w:szCs w:val="24"/>
          <w:lang w:val="en-US"/>
        </w:rPr>
      </w:pPr>
      <w:r w:rsidRPr="003D2E9B">
        <w:rPr>
          <w:b/>
          <w:bCs/>
          <w:sz w:val="24"/>
          <w:szCs w:val="24"/>
          <w:lang w:val="en-US"/>
        </w:rPr>
        <w:t>Abstract</w:t>
      </w:r>
    </w:p>
    <w:p w14:paraId="261E8775" w14:textId="77777777" w:rsidR="00392297" w:rsidRPr="003D2E9B" w:rsidRDefault="00392297" w:rsidP="0049417C">
      <w:pPr>
        <w:spacing w:before="120" w:after="120"/>
        <w:jc w:val="both"/>
        <w:rPr>
          <w:sz w:val="24"/>
          <w:szCs w:val="24"/>
          <w:lang w:val="en-US"/>
        </w:rPr>
      </w:pPr>
      <w:r w:rsidRPr="003D2E9B">
        <w:rPr>
          <w:sz w:val="24"/>
          <w:szCs w:val="24"/>
          <w:lang w:val="en-US"/>
        </w:rPr>
        <w:t xml:space="preserve">Despite its recognition as a nationally important protected area, the Lagon des </w:t>
      </w:r>
      <w:proofErr w:type="spellStart"/>
      <w:r w:rsidRPr="003D2E9B">
        <w:rPr>
          <w:sz w:val="24"/>
          <w:szCs w:val="24"/>
          <w:lang w:val="en-US"/>
        </w:rPr>
        <w:t>Huîtres</w:t>
      </w:r>
      <w:proofErr w:type="spellEnd"/>
      <w:r w:rsidRPr="003D2E9B">
        <w:rPr>
          <w:sz w:val="24"/>
          <w:szCs w:val="24"/>
          <w:lang w:val="en-US"/>
        </w:rPr>
        <w:t xml:space="preserve"> National Nature Park (PNN-</w:t>
      </w:r>
      <w:proofErr w:type="spellStart"/>
      <w:r w:rsidRPr="003D2E9B">
        <w:rPr>
          <w:sz w:val="24"/>
          <w:szCs w:val="24"/>
          <w:lang w:val="en-US"/>
        </w:rPr>
        <w:t>LdH</w:t>
      </w:r>
      <w:proofErr w:type="spellEnd"/>
      <w:r w:rsidRPr="003D2E9B">
        <w:rPr>
          <w:sz w:val="24"/>
          <w:szCs w:val="24"/>
          <w:lang w:val="en-US"/>
        </w:rPr>
        <w:t xml:space="preserve">) in southeastern Haiti lacked any systematic floristic inventory or reference herbarium. As part of the INOVEE Project (Initiative for Nature and Optimization of Ecological and Economic Values), a botanical inventory was conducted across the park’s main ecosystems (xerophytic dry forests, mangroves, coastal dunes, and transitional zones), combined with the creation of a reference herbarium. A total of 71 vascular plant species belonging to 30 botanical families were recorded. Fabaceae dominated the inventory (10 species, 14.1%), followed by </w:t>
      </w:r>
      <w:proofErr w:type="spellStart"/>
      <w:r w:rsidRPr="003D2E9B">
        <w:rPr>
          <w:sz w:val="24"/>
          <w:szCs w:val="24"/>
          <w:lang w:val="en-US"/>
        </w:rPr>
        <w:t>Lamiaceae</w:t>
      </w:r>
      <w:proofErr w:type="spellEnd"/>
      <w:r w:rsidRPr="003D2E9B">
        <w:rPr>
          <w:sz w:val="24"/>
          <w:szCs w:val="24"/>
          <w:lang w:val="en-US"/>
        </w:rPr>
        <w:t xml:space="preserve"> (4 species), Cactaceae, </w:t>
      </w:r>
      <w:proofErr w:type="spellStart"/>
      <w:r w:rsidRPr="003D2E9B">
        <w:rPr>
          <w:sz w:val="24"/>
          <w:szCs w:val="24"/>
          <w:lang w:val="en-US"/>
        </w:rPr>
        <w:t>Apocynaceae</w:t>
      </w:r>
      <w:proofErr w:type="spellEnd"/>
      <w:r w:rsidRPr="003D2E9B">
        <w:rPr>
          <w:sz w:val="24"/>
          <w:szCs w:val="24"/>
          <w:lang w:val="en-US"/>
        </w:rPr>
        <w:t xml:space="preserve">, and </w:t>
      </w:r>
      <w:proofErr w:type="spellStart"/>
      <w:r w:rsidRPr="003D2E9B">
        <w:rPr>
          <w:sz w:val="24"/>
          <w:szCs w:val="24"/>
          <w:lang w:val="en-US"/>
        </w:rPr>
        <w:t>Myrtaceae</w:t>
      </w:r>
      <w:proofErr w:type="spellEnd"/>
      <w:r w:rsidRPr="003D2E9B">
        <w:rPr>
          <w:sz w:val="24"/>
          <w:szCs w:val="24"/>
          <w:lang w:val="en-US"/>
        </w:rPr>
        <w:t xml:space="preserve"> (3 species each). Two Hispaniolan endemics were documented (</w:t>
      </w:r>
      <w:r w:rsidRPr="003D2E9B">
        <w:rPr>
          <w:i/>
          <w:iCs/>
          <w:sz w:val="24"/>
          <w:szCs w:val="24"/>
          <w:lang w:val="en-US"/>
        </w:rPr>
        <w:t xml:space="preserve">Allophylus </w:t>
      </w:r>
      <w:proofErr w:type="spellStart"/>
      <w:r w:rsidRPr="003D2E9B">
        <w:rPr>
          <w:i/>
          <w:iCs/>
          <w:sz w:val="24"/>
          <w:szCs w:val="24"/>
          <w:lang w:val="en-US"/>
        </w:rPr>
        <w:t>haitiensis</w:t>
      </w:r>
      <w:proofErr w:type="spellEnd"/>
      <w:r w:rsidRPr="003D2E9B">
        <w:rPr>
          <w:sz w:val="24"/>
          <w:szCs w:val="24"/>
          <w:lang w:val="en-US"/>
        </w:rPr>
        <w:t xml:space="preserve"> and </w:t>
      </w:r>
      <w:r w:rsidRPr="003D2E9B">
        <w:rPr>
          <w:i/>
          <w:iCs/>
          <w:sz w:val="24"/>
          <w:szCs w:val="24"/>
          <w:lang w:val="en-US"/>
        </w:rPr>
        <w:t xml:space="preserve">Malpighia </w:t>
      </w:r>
      <w:proofErr w:type="spellStart"/>
      <w:r w:rsidRPr="003D2E9B">
        <w:rPr>
          <w:i/>
          <w:iCs/>
          <w:sz w:val="24"/>
          <w:szCs w:val="24"/>
          <w:lang w:val="en-US"/>
        </w:rPr>
        <w:t>hispaniolica</w:t>
      </w:r>
      <w:proofErr w:type="spellEnd"/>
      <w:r w:rsidRPr="003D2E9B">
        <w:rPr>
          <w:sz w:val="24"/>
          <w:szCs w:val="24"/>
          <w:lang w:val="en-US"/>
        </w:rPr>
        <w:t xml:space="preserve">), along with threatened species including </w:t>
      </w:r>
      <w:r w:rsidRPr="003D2E9B">
        <w:rPr>
          <w:i/>
          <w:iCs/>
          <w:sz w:val="24"/>
          <w:szCs w:val="24"/>
          <w:lang w:val="en-US"/>
        </w:rPr>
        <w:t>Guaiacum officinale</w:t>
      </w:r>
      <w:r w:rsidRPr="003D2E9B">
        <w:rPr>
          <w:sz w:val="24"/>
          <w:szCs w:val="24"/>
          <w:lang w:val="en-US"/>
        </w:rPr>
        <w:t xml:space="preserve"> (listed as Endangered by the IUCN). Approximately 77% of the species recorded have documented traditional medicinal uses, reflecting the ethnobotanical significance of this flora. The herbarium constitutes the first systematic botanical documentation tool for the PNN-</w:t>
      </w:r>
      <w:proofErr w:type="spellStart"/>
      <w:r w:rsidRPr="003D2E9B">
        <w:rPr>
          <w:sz w:val="24"/>
          <w:szCs w:val="24"/>
          <w:lang w:val="en-US"/>
        </w:rPr>
        <w:t>LdH</w:t>
      </w:r>
      <w:proofErr w:type="spellEnd"/>
      <w:r w:rsidRPr="003D2E9B">
        <w:rPr>
          <w:sz w:val="24"/>
          <w:szCs w:val="24"/>
          <w:lang w:val="en-US"/>
        </w:rPr>
        <w:t xml:space="preserve"> and will serve as a baseline for biodiversity monitoring and future conservation strategies.</w:t>
      </w:r>
    </w:p>
    <w:p w14:paraId="7C3F6326" w14:textId="77777777" w:rsidR="00392297" w:rsidRPr="003D2E9B" w:rsidRDefault="00392297" w:rsidP="0049417C">
      <w:pPr>
        <w:spacing w:before="120" w:after="120"/>
        <w:jc w:val="both"/>
        <w:rPr>
          <w:sz w:val="24"/>
          <w:szCs w:val="24"/>
          <w:lang w:val="en-US"/>
        </w:rPr>
      </w:pPr>
      <w:r w:rsidRPr="003D2E9B">
        <w:rPr>
          <w:b/>
          <w:bCs/>
          <w:sz w:val="24"/>
          <w:szCs w:val="24"/>
          <w:lang w:val="en-US"/>
        </w:rPr>
        <w:lastRenderedPageBreak/>
        <w:t xml:space="preserve">Keywords: </w:t>
      </w:r>
      <w:r w:rsidRPr="003D2E9B">
        <w:rPr>
          <w:i/>
          <w:iCs/>
          <w:sz w:val="24"/>
          <w:szCs w:val="24"/>
          <w:lang w:val="en-US"/>
        </w:rPr>
        <w:t>plant biodiversity, herbarium, dry forest, mangrove, xerophyte, ethnobotany, protected area, Haiti, Hispaniola</w:t>
      </w:r>
    </w:p>
    <w:p w14:paraId="26CBAC3B" w14:textId="77777777" w:rsidR="00655CCF" w:rsidRPr="003D2E9B" w:rsidRDefault="00347F28" w:rsidP="0049417C">
      <w:pPr>
        <w:pStyle w:val="Heading1"/>
        <w:spacing w:before="120" w:after="120"/>
        <w:jc w:val="both"/>
      </w:pPr>
      <w:r w:rsidRPr="003D2E9B">
        <w:t>1. Introduction</w:t>
      </w:r>
    </w:p>
    <w:p w14:paraId="6E9B1DFC" w14:textId="77777777" w:rsidR="00655CCF" w:rsidRPr="003D2E9B" w:rsidRDefault="00347F28" w:rsidP="009D4EB2">
      <w:pPr>
        <w:spacing w:before="120" w:after="120"/>
        <w:jc w:val="both"/>
        <w:rPr>
          <w:sz w:val="24"/>
          <w:szCs w:val="24"/>
        </w:rPr>
      </w:pPr>
      <w:r w:rsidRPr="003D2E9B">
        <w:rPr>
          <w:sz w:val="24"/>
          <w:szCs w:val="24"/>
        </w:rPr>
        <w:t xml:space="preserve">La biodiversité végétale dans les régions tropicales constitue le socle des équilibres écosystémiques mondiaux, fournissant des services fondamentaux : régulation climatique, protection contre l’érosion, ressources alimentaires et médicinales, et séquestration du carbone (Ward </w:t>
      </w:r>
      <w:r w:rsidRPr="003D2E9B">
        <w:rPr>
          <w:i/>
          <w:iCs/>
          <w:sz w:val="24"/>
          <w:szCs w:val="24"/>
        </w:rPr>
        <w:t>et al.</w:t>
      </w:r>
      <w:r w:rsidRPr="003D2E9B">
        <w:rPr>
          <w:sz w:val="24"/>
          <w:szCs w:val="24"/>
        </w:rPr>
        <w:t xml:space="preserve">, 2016). La Caraïbe est reconnue comme l’un des principaux </w:t>
      </w:r>
      <w:r w:rsidRPr="003D2E9B">
        <w:rPr>
          <w:i/>
          <w:iCs/>
          <w:sz w:val="24"/>
          <w:szCs w:val="24"/>
        </w:rPr>
        <w:t>hotspots</w:t>
      </w:r>
      <w:r w:rsidRPr="003D2E9B">
        <w:rPr>
          <w:sz w:val="24"/>
          <w:szCs w:val="24"/>
        </w:rPr>
        <w:t xml:space="preserve"> de biodiversité mondiale, avec un taux d’endémisme végétal dépassant 34 % (Myers </w:t>
      </w:r>
      <w:r w:rsidRPr="003D2E9B">
        <w:rPr>
          <w:i/>
          <w:iCs/>
          <w:sz w:val="24"/>
          <w:szCs w:val="24"/>
        </w:rPr>
        <w:t>et al.</w:t>
      </w:r>
      <w:r w:rsidRPr="003D2E9B">
        <w:rPr>
          <w:sz w:val="24"/>
          <w:szCs w:val="24"/>
        </w:rPr>
        <w:t xml:space="preserve">, 2000). Cette richesse biologique est aujourd’hui soumise à une pression sans précédent : le rythme de disparition des espèces est estimé de 100 à 1 000 fois supérieur au taux naturel d’extinction (Ceballos </w:t>
      </w:r>
      <w:r w:rsidRPr="003D2E9B">
        <w:rPr>
          <w:i/>
          <w:iCs/>
          <w:sz w:val="24"/>
          <w:szCs w:val="24"/>
        </w:rPr>
        <w:t>et al.</w:t>
      </w:r>
      <w:r w:rsidRPr="003D2E9B">
        <w:rPr>
          <w:sz w:val="24"/>
          <w:szCs w:val="24"/>
        </w:rPr>
        <w:t>, 2017).</w:t>
      </w:r>
    </w:p>
    <w:p w14:paraId="4FDA427C" w14:textId="77777777" w:rsidR="00655CCF" w:rsidRPr="003D2E9B" w:rsidRDefault="00347F28" w:rsidP="009D4EB2">
      <w:pPr>
        <w:spacing w:before="120" w:after="120"/>
        <w:jc w:val="both"/>
        <w:rPr>
          <w:sz w:val="24"/>
          <w:szCs w:val="24"/>
        </w:rPr>
      </w:pPr>
      <w:r w:rsidRPr="003D2E9B">
        <w:rPr>
          <w:sz w:val="24"/>
          <w:szCs w:val="24"/>
        </w:rPr>
        <w:t xml:space="preserve">Les herbiers botaniques représentent un outil scientifique irremplaçable pour la conservation. Davis </w:t>
      </w:r>
      <w:r w:rsidRPr="003D2E9B">
        <w:rPr>
          <w:i/>
          <w:iCs/>
          <w:sz w:val="24"/>
          <w:szCs w:val="24"/>
        </w:rPr>
        <w:t>et al.</w:t>
      </w:r>
      <w:r w:rsidRPr="003D2E9B">
        <w:rPr>
          <w:sz w:val="24"/>
          <w:szCs w:val="24"/>
        </w:rPr>
        <w:t xml:space="preserve"> (2023), dans </w:t>
      </w:r>
      <w:r w:rsidRPr="003D2E9B">
        <w:rPr>
          <w:i/>
          <w:iCs/>
          <w:sz w:val="24"/>
          <w:szCs w:val="24"/>
        </w:rPr>
        <w:t xml:space="preserve">Trends in </w:t>
      </w:r>
      <w:proofErr w:type="spellStart"/>
      <w:r w:rsidRPr="003D2E9B">
        <w:rPr>
          <w:i/>
          <w:iCs/>
          <w:sz w:val="24"/>
          <w:szCs w:val="24"/>
        </w:rPr>
        <w:t>Ecology</w:t>
      </w:r>
      <w:proofErr w:type="spellEnd"/>
      <w:r w:rsidRPr="003D2E9B">
        <w:rPr>
          <w:i/>
          <w:iCs/>
          <w:sz w:val="24"/>
          <w:szCs w:val="24"/>
        </w:rPr>
        <w:t xml:space="preserve"> &amp; Evolution</w:t>
      </w:r>
      <w:r w:rsidRPr="003D2E9B">
        <w:rPr>
          <w:sz w:val="24"/>
          <w:szCs w:val="24"/>
        </w:rPr>
        <w:t xml:space="preserve">, soulignent que ces collections sont passées d’archives statiques à des outils dynamiques pour la biologie de la conservation, avec plus de 350 millions de spécimens conservés dans environ 3 000 herbiers mondiaux. Lang </w:t>
      </w:r>
      <w:r w:rsidRPr="003D2E9B">
        <w:rPr>
          <w:i/>
          <w:iCs/>
          <w:sz w:val="24"/>
          <w:szCs w:val="24"/>
        </w:rPr>
        <w:t>et al.</w:t>
      </w:r>
      <w:r w:rsidRPr="003D2E9B">
        <w:rPr>
          <w:sz w:val="24"/>
          <w:szCs w:val="24"/>
        </w:rPr>
        <w:t xml:space="preserve"> (2018) démontrent que les </w:t>
      </w:r>
      <w:proofErr w:type="spellStart"/>
      <w:r w:rsidRPr="003D2E9B">
        <w:rPr>
          <w:sz w:val="24"/>
          <w:szCs w:val="24"/>
        </w:rPr>
        <w:t>herbaria</w:t>
      </w:r>
      <w:proofErr w:type="spellEnd"/>
      <w:r w:rsidRPr="003D2E9B">
        <w:rPr>
          <w:sz w:val="24"/>
          <w:szCs w:val="24"/>
        </w:rPr>
        <w:t xml:space="preserve"> permettent de tracer les décalages phénologiques sur des décennies, une information inaccessible par d’autres méthodes dans les pays tropicaux à faibles données historiques. Meineke </w:t>
      </w:r>
      <w:r w:rsidRPr="003D2E9B">
        <w:rPr>
          <w:i/>
          <w:iCs/>
          <w:sz w:val="24"/>
          <w:szCs w:val="24"/>
        </w:rPr>
        <w:t>et al.</w:t>
      </w:r>
      <w:r w:rsidRPr="003D2E9B">
        <w:rPr>
          <w:sz w:val="24"/>
          <w:szCs w:val="24"/>
        </w:rPr>
        <w:t xml:space="preserve"> (2018) confirment le potentiel sous-exploité de ces collections pour la détection de changements phénologiques en réponse au réchauffement climatique.</w:t>
      </w:r>
    </w:p>
    <w:p w14:paraId="0335654B" w14:textId="77777777" w:rsidR="00655CCF" w:rsidRPr="003D2E9B" w:rsidRDefault="00347F28" w:rsidP="009D4EB2">
      <w:pPr>
        <w:spacing w:before="120" w:after="120"/>
        <w:jc w:val="both"/>
        <w:rPr>
          <w:sz w:val="24"/>
          <w:szCs w:val="24"/>
        </w:rPr>
      </w:pPr>
      <w:r w:rsidRPr="003D2E9B">
        <w:rPr>
          <w:sz w:val="24"/>
          <w:szCs w:val="24"/>
        </w:rPr>
        <w:t xml:space="preserve">Haïti, partageant l’île d’Hispaniola avec la République dominicaine, est un </w:t>
      </w:r>
      <w:r w:rsidRPr="003D2E9B">
        <w:rPr>
          <w:i/>
          <w:iCs/>
          <w:sz w:val="24"/>
          <w:szCs w:val="24"/>
        </w:rPr>
        <w:t>hotspot</w:t>
      </w:r>
      <w:r w:rsidRPr="003D2E9B">
        <w:rPr>
          <w:sz w:val="24"/>
          <w:szCs w:val="24"/>
        </w:rPr>
        <w:t xml:space="preserve"> de biodiversité caraïbéenne avec plus de 5 000 espèces végétales dont 36 % endémiques (Haiti </w:t>
      </w:r>
      <w:proofErr w:type="spellStart"/>
      <w:r w:rsidRPr="003D2E9B">
        <w:rPr>
          <w:sz w:val="24"/>
          <w:szCs w:val="24"/>
        </w:rPr>
        <w:t>Biodiversity</w:t>
      </w:r>
      <w:proofErr w:type="spellEnd"/>
      <w:r w:rsidRPr="003D2E9B">
        <w:rPr>
          <w:sz w:val="24"/>
          <w:szCs w:val="24"/>
        </w:rPr>
        <w:t xml:space="preserve">, 2023). Cependant, la déforestation massive – le couvert forestier est estimé à seulement 3 % du territoire, contre 60 % au début du XXᵉ siècle (FAO, 2010) – exacerbée par la pauvreté et les catastrophes naturelles, menace gravement ces écosystèmes. Hong </w:t>
      </w:r>
      <w:r w:rsidRPr="003D2E9B">
        <w:rPr>
          <w:i/>
          <w:iCs/>
          <w:sz w:val="24"/>
          <w:szCs w:val="24"/>
        </w:rPr>
        <w:t>et al.</w:t>
      </w:r>
      <w:r w:rsidRPr="003D2E9B">
        <w:rPr>
          <w:sz w:val="24"/>
          <w:szCs w:val="24"/>
        </w:rPr>
        <w:t xml:space="preserve"> (2025), utilisant des séries temporelles Landsat, documentent une perte forestière de l’ordre de 1 %/an en Haïti, révélant un contraste saisissant avec la République dominicaine. Cano-Ortiz </w:t>
      </w:r>
      <w:r w:rsidRPr="003D2E9B">
        <w:rPr>
          <w:i/>
          <w:iCs/>
          <w:sz w:val="24"/>
          <w:szCs w:val="24"/>
        </w:rPr>
        <w:t>et al.</w:t>
      </w:r>
      <w:r w:rsidRPr="003D2E9B">
        <w:rPr>
          <w:sz w:val="24"/>
          <w:szCs w:val="24"/>
        </w:rPr>
        <w:t xml:space="preserve"> (2016) identifient Hispaniola comme un centre d’endémisme de premier ordre avec 6 000 espèces végétales dont 34 % uniques.</w:t>
      </w:r>
    </w:p>
    <w:p w14:paraId="327BA458" w14:textId="7138D47B" w:rsidR="00655CCF" w:rsidRPr="003D2E9B" w:rsidRDefault="00347F28" w:rsidP="009D4EB2">
      <w:pPr>
        <w:spacing w:before="120" w:after="120"/>
        <w:jc w:val="both"/>
        <w:rPr>
          <w:sz w:val="24"/>
          <w:szCs w:val="24"/>
        </w:rPr>
      </w:pPr>
      <w:r w:rsidRPr="003D2E9B">
        <w:rPr>
          <w:sz w:val="24"/>
          <w:szCs w:val="24"/>
        </w:rPr>
        <w:t>Le Parc National Naturel Lagon des Huîtres (PNN-</w:t>
      </w:r>
      <w:proofErr w:type="spellStart"/>
      <w:r w:rsidRPr="003D2E9B">
        <w:rPr>
          <w:sz w:val="24"/>
          <w:szCs w:val="24"/>
        </w:rPr>
        <w:t>LdH</w:t>
      </w:r>
      <w:proofErr w:type="spellEnd"/>
      <w:r w:rsidRPr="003D2E9B">
        <w:rPr>
          <w:sz w:val="24"/>
          <w:szCs w:val="24"/>
        </w:rPr>
        <w:t xml:space="preserve">), couvrant 9 640,60 hectares dans la commune de Belle-Anse, a été officiellement déclaré aire protégée en 2017. Il fait partie des quatre unités de conservation du Massif de la Selle, classé Réserve de la Biosphère. Cependant, le parc fait face à des pressions </w:t>
      </w:r>
      <w:r w:rsidR="00C20E19" w:rsidRPr="003D2E9B">
        <w:rPr>
          <w:sz w:val="24"/>
          <w:szCs w:val="24"/>
        </w:rPr>
        <w:t xml:space="preserve">anthropiques persistantes : </w:t>
      </w:r>
      <w:r w:rsidRPr="003D2E9B">
        <w:rPr>
          <w:sz w:val="24"/>
          <w:szCs w:val="24"/>
        </w:rPr>
        <w:t xml:space="preserve">coupe illégale de bois, surpêche, érosion côtière, </w:t>
      </w:r>
      <w:r w:rsidR="00C20E19" w:rsidRPr="003D2E9B">
        <w:rPr>
          <w:sz w:val="24"/>
          <w:szCs w:val="24"/>
        </w:rPr>
        <w:t xml:space="preserve">élevage caprin non </w:t>
      </w:r>
      <w:r w:rsidR="009D4EB2" w:rsidRPr="003D2E9B">
        <w:rPr>
          <w:sz w:val="24"/>
          <w:szCs w:val="24"/>
        </w:rPr>
        <w:t>contrôlé, et</w:t>
      </w:r>
      <w:r w:rsidRPr="003D2E9B">
        <w:rPr>
          <w:sz w:val="24"/>
          <w:szCs w:val="24"/>
        </w:rPr>
        <w:t xml:space="preserve"> à une insécurité alimentaire classée au niveau IPC 4 (Noncent &amp; Lafleur, 2025a).</w:t>
      </w:r>
    </w:p>
    <w:p w14:paraId="4C5CA35B" w14:textId="77777777" w:rsidR="00655CCF" w:rsidRPr="003D2E9B" w:rsidRDefault="00347F28" w:rsidP="009D4EB2">
      <w:pPr>
        <w:spacing w:before="120" w:after="120"/>
        <w:jc w:val="both"/>
        <w:rPr>
          <w:sz w:val="24"/>
          <w:szCs w:val="24"/>
        </w:rPr>
      </w:pPr>
      <w:r w:rsidRPr="003D2E9B">
        <w:rPr>
          <w:sz w:val="24"/>
          <w:szCs w:val="24"/>
        </w:rPr>
        <w:t>Malgré la reconnaissance du PNN-</w:t>
      </w:r>
      <w:proofErr w:type="spellStart"/>
      <w:r w:rsidRPr="003D2E9B">
        <w:rPr>
          <w:sz w:val="24"/>
          <w:szCs w:val="24"/>
        </w:rPr>
        <w:t>LdH</w:t>
      </w:r>
      <w:proofErr w:type="spellEnd"/>
      <w:r w:rsidRPr="003D2E9B">
        <w:rPr>
          <w:sz w:val="24"/>
          <w:szCs w:val="24"/>
        </w:rPr>
        <w:t xml:space="preserve"> comme zone de haute valeur écologique, les données scientifiques disponibles sur sa flore restent fragmentaires. Hilaire (2014) et TNC (2019) ont fourni des évaluations écologiques générales, mais aucun inventaire floristique systématique accompagné de la création d’un herbier de référence n’avait encore été réalisé. L’objectif principal est de documenter la biodiversité végétale du PNN-</w:t>
      </w:r>
      <w:proofErr w:type="spellStart"/>
      <w:r w:rsidRPr="003D2E9B">
        <w:rPr>
          <w:sz w:val="24"/>
          <w:szCs w:val="24"/>
        </w:rPr>
        <w:t>LdH</w:t>
      </w:r>
      <w:proofErr w:type="spellEnd"/>
      <w:r w:rsidRPr="003D2E9B">
        <w:rPr>
          <w:sz w:val="24"/>
          <w:szCs w:val="24"/>
        </w:rPr>
        <w:t xml:space="preserve"> via un inventaire exhaustif et la création d’un herbier institutionnel, en analysant ses implications pour la conservation, l’écotourisme et le développement durable, dans le cadre des ODD 14 et 15 de l’Agenda 2030.</w:t>
      </w:r>
    </w:p>
    <w:p w14:paraId="3F1A10A8" w14:textId="77777777" w:rsidR="009D4EB2" w:rsidRPr="003D2E9B" w:rsidRDefault="009D4EB2" w:rsidP="0049417C">
      <w:pPr>
        <w:pStyle w:val="Heading1"/>
        <w:spacing w:before="120" w:after="120"/>
        <w:jc w:val="both"/>
      </w:pPr>
    </w:p>
    <w:p w14:paraId="18F3AD4E" w14:textId="4D187A56" w:rsidR="00655CCF" w:rsidRPr="003D2E9B" w:rsidRDefault="00347F28" w:rsidP="0049417C">
      <w:pPr>
        <w:pStyle w:val="Heading1"/>
        <w:spacing w:before="120" w:after="120"/>
        <w:jc w:val="both"/>
      </w:pPr>
      <w:r w:rsidRPr="003D2E9B">
        <w:t>2. Zone d’étude et méthodologie</w:t>
      </w:r>
    </w:p>
    <w:p w14:paraId="574C5B9B" w14:textId="77777777" w:rsidR="00655CCF" w:rsidRPr="003D2E9B" w:rsidRDefault="00347F28" w:rsidP="0049417C">
      <w:pPr>
        <w:pStyle w:val="Heading2"/>
        <w:spacing w:before="120" w:after="120"/>
        <w:jc w:val="both"/>
        <w:rPr>
          <w:sz w:val="24"/>
          <w:szCs w:val="24"/>
        </w:rPr>
      </w:pPr>
      <w:r w:rsidRPr="003D2E9B">
        <w:rPr>
          <w:sz w:val="24"/>
          <w:szCs w:val="24"/>
        </w:rPr>
        <w:t>2.1. Présentation de la zone d’étude</w:t>
      </w:r>
    </w:p>
    <w:p w14:paraId="27633415" w14:textId="77777777" w:rsidR="00655CCF" w:rsidRPr="003D2E9B" w:rsidRDefault="00347F28" w:rsidP="009D4EB2">
      <w:pPr>
        <w:spacing w:before="120" w:after="120"/>
        <w:jc w:val="both"/>
        <w:rPr>
          <w:sz w:val="24"/>
          <w:szCs w:val="24"/>
        </w:rPr>
      </w:pPr>
      <w:r w:rsidRPr="003D2E9B">
        <w:rPr>
          <w:sz w:val="24"/>
          <w:szCs w:val="24"/>
        </w:rPr>
        <w:lastRenderedPageBreak/>
        <w:t>Le PNN-</w:t>
      </w:r>
      <w:proofErr w:type="spellStart"/>
      <w:r w:rsidRPr="003D2E9B">
        <w:rPr>
          <w:sz w:val="24"/>
          <w:szCs w:val="24"/>
        </w:rPr>
        <w:t>LdH</w:t>
      </w:r>
      <w:proofErr w:type="spellEnd"/>
      <w:r w:rsidRPr="003D2E9B">
        <w:rPr>
          <w:sz w:val="24"/>
          <w:szCs w:val="24"/>
        </w:rPr>
        <w:t xml:space="preserve"> est situé dans le département du Sud-Est d’Haïti (Figure 1), couvrant trois sections communales des communes de Belle-Anse et Grand-Gosier. Ses coordonnées géographiques (UTM WGS84, zone 18N) s’étendent entre 813 337,84 et 827 305,01 m E et entre 2 000 099,90 et 2 023 125,67 m N. Le parc protège 6 061 hectares de forêts sèches côtières et de milieux humides, ainsi que 3 596 hectares d’écosystèmes marins, incluant mangroves, lagunes côtières, estuaires et deltas (TNC, 2019). Il est situé entre le niveau de la mer et 450 m d’altitude, avec un climat tropical subhumide semi-aride. Les précipitations annuelles moyennes varient entre 605 et 650 mm, avec deux saisons pluvieuses (avril–juin et août–octobre) et deux saisons sèches (décembre–mars et mi-juin à mi-juillet). La température annuelle moyenne est de 26,1 °C (Figure 2 ; </w:t>
      </w:r>
      <w:proofErr w:type="spellStart"/>
      <w:r w:rsidRPr="003D2E9B">
        <w:rPr>
          <w:sz w:val="24"/>
          <w:szCs w:val="24"/>
        </w:rPr>
        <w:t>Céliscar</w:t>
      </w:r>
      <w:proofErr w:type="spellEnd"/>
      <w:r w:rsidRPr="003D2E9B">
        <w:rPr>
          <w:sz w:val="24"/>
          <w:szCs w:val="24"/>
        </w:rPr>
        <w:t>, 2017).</w:t>
      </w:r>
    </w:p>
    <w:p w14:paraId="23D1DD40" w14:textId="77777777" w:rsidR="00655CCF" w:rsidRPr="003D2E9B" w:rsidRDefault="00347F28" w:rsidP="009D4EB2">
      <w:pPr>
        <w:spacing w:before="120" w:after="120"/>
        <w:jc w:val="center"/>
        <w:rPr>
          <w:sz w:val="24"/>
          <w:szCs w:val="24"/>
        </w:rPr>
      </w:pPr>
      <w:r w:rsidRPr="003D2E9B">
        <w:rPr>
          <w:noProof/>
          <w:sz w:val="24"/>
          <w:szCs w:val="24"/>
          <w:lang w:val="en-US" w:eastAsia="en-US"/>
        </w:rPr>
        <w:drawing>
          <wp:inline distT="0" distB="0" distL="0" distR="0" wp14:anchorId="5D2FA7F8" wp14:editId="77475520">
            <wp:extent cx="4643120" cy="34823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643120" cy="3482340"/>
                    </a:xfrm>
                    <a:prstGeom prst="rect">
                      <a:avLst/>
                    </a:prstGeom>
                  </pic:spPr>
                </pic:pic>
              </a:graphicData>
            </a:graphic>
          </wp:inline>
        </w:drawing>
      </w:r>
    </w:p>
    <w:p w14:paraId="4521AF00" w14:textId="77777777" w:rsidR="00655CCF" w:rsidRPr="003D2E9B" w:rsidRDefault="00347F28" w:rsidP="009D4EB2">
      <w:pPr>
        <w:spacing w:before="120" w:after="120"/>
        <w:jc w:val="center"/>
        <w:rPr>
          <w:b/>
          <w:bCs/>
          <w:sz w:val="24"/>
          <w:szCs w:val="24"/>
        </w:rPr>
      </w:pPr>
      <w:r w:rsidRPr="003D2E9B">
        <w:rPr>
          <w:b/>
          <w:bCs/>
          <w:sz w:val="24"/>
          <w:szCs w:val="24"/>
        </w:rPr>
        <w:t>Figure 1. Localisation géographique du PNN-</w:t>
      </w:r>
      <w:proofErr w:type="spellStart"/>
      <w:r w:rsidRPr="003D2E9B">
        <w:rPr>
          <w:b/>
          <w:bCs/>
          <w:sz w:val="24"/>
          <w:szCs w:val="24"/>
        </w:rPr>
        <w:t>LdH</w:t>
      </w:r>
      <w:proofErr w:type="spellEnd"/>
      <w:r w:rsidRPr="003D2E9B">
        <w:rPr>
          <w:b/>
          <w:bCs/>
          <w:sz w:val="24"/>
          <w:szCs w:val="24"/>
        </w:rPr>
        <w:t xml:space="preserve"> dans le département du Sud-Est, Haïti. Source : CNIGS ; Projection UTM / WGS 84, Zone 18.</w:t>
      </w:r>
    </w:p>
    <w:p w14:paraId="11B7F4AF" w14:textId="77777777" w:rsidR="009D4EB2" w:rsidRPr="003D2E9B" w:rsidRDefault="009D4EB2" w:rsidP="0049417C">
      <w:pPr>
        <w:spacing w:before="120" w:after="120"/>
        <w:jc w:val="both"/>
        <w:rPr>
          <w:sz w:val="24"/>
          <w:szCs w:val="24"/>
        </w:rPr>
      </w:pPr>
    </w:p>
    <w:p w14:paraId="3843692B" w14:textId="77777777" w:rsidR="00655CCF" w:rsidRPr="003D2E9B" w:rsidRDefault="00A6585F" w:rsidP="009D4EB2">
      <w:pPr>
        <w:spacing w:before="120" w:after="120"/>
        <w:jc w:val="center"/>
        <w:rPr>
          <w:sz w:val="24"/>
          <w:szCs w:val="24"/>
        </w:rPr>
      </w:pPr>
      <w:r w:rsidRPr="003D2E9B">
        <w:rPr>
          <w:noProof/>
          <w:sz w:val="24"/>
          <w:szCs w:val="24"/>
          <w:lang w:val="en-US" w:eastAsia="en-US"/>
        </w:rPr>
        <w:drawing>
          <wp:inline distT="0" distB="0" distL="0" distR="0" wp14:anchorId="21C88745" wp14:editId="57A39D52">
            <wp:extent cx="5064760" cy="265569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0992" cy="2664207"/>
                    </a:xfrm>
                    <a:prstGeom prst="rect">
                      <a:avLst/>
                    </a:prstGeom>
                  </pic:spPr>
                </pic:pic>
              </a:graphicData>
            </a:graphic>
          </wp:inline>
        </w:drawing>
      </w:r>
    </w:p>
    <w:p w14:paraId="6F477D69" w14:textId="069995E7" w:rsidR="009D4EB2" w:rsidRPr="003D2E9B" w:rsidRDefault="00347F28" w:rsidP="009D4EB2">
      <w:pPr>
        <w:spacing w:before="120" w:after="120"/>
        <w:jc w:val="center"/>
        <w:rPr>
          <w:b/>
          <w:bCs/>
          <w:sz w:val="24"/>
          <w:szCs w:val="24"/>
        </w:rPr>
      </w:pPr>
      <w:r w:rsidRPr="003D2E9B">
        <w:rPr>
          <w:b/>
          <w:bCs/>
          <w:sz w:val="24"/>
          <w:szCs w:val="24"/>
        </w:rPr>
        <w:lastRenderedPageBreak/>
        <w:t>Figure 2. Climatogramme du PNN-</w:t>
      </w:r>
      <w:proofErr w:type="spellStart"/>
      <w:r w:rsidRPr="003D2E9B">
        <w:rPr>
          <w:b/>
          <w:bCs/>
          <w:sz w:val="24"/>
          <w:szCs w:val="24"/>
        </w:rPr>
        <w:t>LdH</w:t>
      </w:r>
      <w:proofErr w:type="spellEnd"/>
      <w:r w:rsidRPr="003D2E9B">
        <w:rPr>
          <w:b/>
          <w:bCs/>
          <w:sz w:val="24"/>
          <w:szCs w:val="24"/>
        </w:rPr>
        <w:t xml:space="preserve"> – Précipitations et températures moyennes mensuelles (altitude : 0–450 m). Les zones grisées indiquent les saisons sèches.</w:t>
      </w:r>
    </w:p>
    <w:p w14:paraId="160E780B" w14:textId="65FDC795" w:rsidR="00655CCF" w:rsidRPr="003D2E9B" w:rsidRDefault="00347F28" w:rsidP="0049417C">
      <w:pPr>
        <w:pStyle w:val="Heading2"/>
        <w:spacing w:before="120" w:after="120"/>
        <w:jc w:val="both"/>
        <w:rPr>
          <w:sz w:val="24"/>
          <w:szCs w:val="24"/>
        </w:rPr>
      </w:pPr>
      <w:r w:rsidRPr="003D2E9B">
        <w:rPr>
          <w:sz w:val="24"/>
          <w:szCs w:val="24"/>
        </w:rPr>
        <w:t>2.2. Matériels et méthodes</w:t>
      </w:r>
    </w:p>
    <w:p w14:paraId="441FF9DD" w14:textId="77777777" w:rsidR="00655CCF" w:rsidRPr="003D2E9B" w:rsidRDefault="00347F28" w:rsidP="0049417C">
      <w:pPr>
        <w:spacing w:before="120" w:after="120"/>
        <w:ind w:firstLine="360"/>
        <w:jc w:val="both"/>
        <w:rPr>
          <w:sz w:val="24"/>
          <w:szCs w:val="24"/>
        </w:rPr>
      </w:pPr>
      <w:r w:rsidRPr="003D2E9B">
        <w:rPr>
          <w:sz w:val="24"/>
          <w:szCs w:val="24"/>
        </w:rPr>
        <w:t>L’étude s’est déroulée de mars à septembre 2025. Une équipe pluridisciplinaire (botaniste, éducateurs, collecteurs communautaires) a prospecté les zones représentatives des principaux habitats du parc, en privilégiant les écosystèmes de mangroves (</w:t>
      </w:r>
      <w:r w:rsidRPr="003D2E9B">
        <w:rPr>
          <w:i/>
          <w:iCs/>
          <w:sz w:val="24"/>
          <w:szCs w:val="24"/>
        </w:rPr>
        <w:t>Rhizophora mangle</w:t>
      </w:r>
      <w:r w:rsidRPr="003D2E9B">
        <w:rPr>
          <w:sz w:val="24"/>
          <w:szCs w:val="24"/>
        </w:rPr>
        <w:t xml:space="preserve">, </w:t>
      </w:r>
      <w:proofErr w:type="spellStart"/>
      <w:r w:rsidRPr="003D2E9B">
        <w:rPr>
          <w:i/>
          <w:iCs/>
          <w:sz w:val="24"/>
          <w:szCs w:val="24"/>
        </w:rPr>
        <w:t>Laguncularia</w:t>
      </w:r>
      <w:proofErr w:type="spellEnd"/>
      <w:r w:rsidRPr="003D2E9B">
        <w:rPr>
          <w:i/>
          <w:iCs/>
          <w:sz w:val="24"/>
          <w:szCs w:val="24"/>
        </w:rPr>
        <w:t xml:space="preserve"> </w:t>
      </w:r>
      <w:proofErr w:type="spellStart"/>
      <w:r w:rsidRPr="003D2E9B">
        <w:rPr>
          <w:i/>
          <w:iCs/>
          <w:sz w:val="24"/>
          <w:szCs w:val="24"/>
        </w:rPr>
        <w:t>racemosa</w:t>
      </w:r>
      <w:proofErr w:type="spellEnd"/>
      <w:r w:rsidRPr="003D2E9B">
        <w:rPr>
          <w:sz w:val="24"/>
          <w:szCs w:val="24"/>
        </w:rPr>
        <w:t xml:space="preserve">, </w:t>
      </w:r>
      <w:proofErr w:type="spellStart"/>
      <w:r w:rsidRPr="003D2E9B">
        <w:rPr>
          <w:i/>
          <w:iCs/>
          <w:sz w:val="24"/>
          <w:szCs w:val="24"/>
        </w:rPr>
        <w:t>Avicennia</w:t>
      </w:r>
      <w:proofErr w:type="spellEnd"/>
      <w:r w:rsidRPr="003D2E9B">
        <w:rPr>
          <w:i/>
          <w:iCs/>
          <w:sz w:val="24"/>
          <w:szCs w:val="24"/>
        </w:rPr>
        <w:t xml:space="preserve"> </w:t>
      </w:r>
      <w:proofErr w:type="spellStart"/>
      <w:r w:rsidRPr="003D2E9B">
        <w:rPr>
          <w:i/>
          <w:iCs/>
          <w:sz w:val="24"/>
          <w:szCs w:val="24"/>
        </w:rPr>
        <w:t>germinans</w:t>
      </w:r>
      <w:proofErr w:type="spellEnd"/>
      <w:r w:rsidRPr="003D2E9B">
        <w:rPr>
          <w:sz w:val="24"/>
          <w:szCs w:val="24"/>
        </w:rPr>
        <w:t>) et de forêts sèches xérophytiques (Planche 1). L’inventaire floristique a été réalisé selon la méthode de relevés phytosociologiques de Braun-Blanquet, adaptée aux conditions locales.</w:t>
      </w:r>
    </w:p>
    <w:p w14:paraId="19C17226" w14:textId="77777777" w:rsidR="00655CCF" w:rsidRPr="003D2E9B" w:rsidRDefault="00347F28" w:rsidP="0049417C">
      <w:pPr>
        <w:spacing w:before="120" w:after="120"/>
        <w:jc w:val="both"/>
        <w:rPr>
          <w:sz w:val="24"/>
          <w:szCs w:val="24"/>
        </w:rPr>
      </w:pPr>
      <w:r w:rsidRPr="003D2E9B">
        <w:rPr>
          <w:noProof/>
          <w:sz w:val="24"/>
          <w:szCs w:val="24"/>
          <w:lang w:val="en-US" w:eastAsia="en-US"/>
        </w:rPr>
        <w:drawing>
          <wp:inline distT="0" distB="0" distL="0" distR="0" wp14:anchorId="5C90E0D4" wp14:editId="3BDE8D04">
            <wp:extent cx="5760720" cy="5171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772307" cy="5181957"/>
                    </a:xfrm>
                    <a:prstGeom prst="rect">
                      <a:avLst/>
                    </a:prstGeom>
                  </pic:spPr>
                </pic:pic>
              </a:graphicData>
            </a:graphic>
          </wp:inline>
        </w:drawing>
      </w:r>
    </w:p>
    <w:p w14:paraId="2D44CDA2" w14:textId="77777777" w:rsidR="00655CCF" w:rsidRPr="003D2E9B" w:rsidRDefault="00347F28" w:rsidP="009D4EB2">
      <w:pPr>
        <w:spacing w:before="120" w:after="120"/>
        <w:jc w:val="center"/>
        <w:rPr>
          <w:b/>
          <w:bCs/>
          <w:sz w:val="24"/>
          <w:szCs w:val="24"/>
        </w:rPr>
      </w:pPr>
      <w:r w:rsidRPr="003D2E9B">
        <w:rPr>
          <w:b/>
          <w:bCs/>
          <w:sz w:val="24"/>
          <w:szCs w:val="24"/>
        </w:rPr>
        <w:t>Planche 1. Paysages du PNN-</w:t>
      </w:r>
      <w:proofErr w:type="spellStart"/>
      <w:r w:rsidRPr="003D2E9B">
        <w:rPr>
          <w:b/>
          <w:bCs/>
          <w:sz w:val="24"/>
          <w:szCs w:val="24"/>
        </w:rPr>
        <w:t>LdH</w:t>
      </w:r>
      <w:proofErr w:type="spellEnd"/>
      <w:r w:rsidRPr="003D2E9B">
        <w:rPr>
          <w:b/>
          <w:bCs/>
          <w:sz w:val="24"/>
          <w:szCs w:val="24"/>
        </w:rPr>
        <w:t xml:space="preserve"> lors des missions de terrain : formation à cactacées columnaires (en haut à gauche), sentier en forêt xérophytique (en haut au centre), grotte calcaire (en haut à droite), lagune à mangroves (en bas à gauche), littoral avec mangroves (en bas à droite). Crédit : Noncent &amp; Lafleur (2025).</w:t>
      </w:r>
    </w:p>
    <w:p w14:paraId="73C1F210" w14:textId="77777777" w:rsidR="009D4EB2" w:rsidRPr="003D2E9B" w:rsidRDefault="009D4EB2" w:rsidP="009D4EB2">
      <w:pPr>
        <w:spacing w:before="120" w:after="120"/>
        <w:jc w:val="both"/>
        <w:rPr>
          <w:sz w:val="24"/>
          <w:szCs w:val="24"/>
        </w:rPr>
      </w:pPr>
    </w:p>
    <w:p w14:paraId="439191AC" w14:textId="07196199" w:rsidR="00655CCF" w:rsidRPr="003D2E9B" w:rsidRDefault="00347F28" w:rsidP="009D4EB2">
      <w:pPr>
        <w:spacing w:before="120" w:after="120"/>
        <w:jc w:val="both"/>
        <w:rPr>
          <w:sz w:val="24"/>
          <w:szCs w:val="24"/>
        </w:rPr>
      </w:pPr>
      <w:r w:rsidRPr="003D2E9B">
        <w:rPr>
          <w:sz w:val="24"/>
          <w:szCs w:val="24"/>
        </w:rPr>
        <w:t>L’identification des spécimens a été réalisée par confrontation avec les ouvrages de référence (</w:t>
      </w:r>
      <w:proofErr w:type="spellStart"/>
      <w:r w:rsidRPr="003D2E9B">
        <w:rPr>
          <w:sz w:val="24"/>
          <w:szCs w:val="24"/>
        </w:rPr>
        <w:t>Liogier</w:t>
      </w:r>
      <w:proofErr w:type="spellEnd"/>
      <w:r w:rsidRPr="003D2E9B">
        <w:rPr>
          <w:sz w:val="24"/>
          <w:szCs w:val="24"/>
        </w:rPr>
        <w:t xml:space="preserve">, 1982–2000 ; Alain, 1953–1979) et les bases de données taxonomiques </w:t>
      </w:r>
      <w:proofErr w:type="spellStart"/>
      <w:r w:rsidRPr="003D2E9B">
        <w:rPr>
          <w:sz w:val="24"/>
          <w:szCs w:val="24"/>
        </w:rPr>
        <w:t>Tropicos</w:t>
      </w:r>
      <w:proofErr w:type="spellEnd"/>
      <w:r w:rsidRPr="003D2E9B">
        <w:rPr>
          <w:sz w:val="24"/>
          <w:szCs w:val="24"/>
        </w:rPr>
        <w:t xml:space="preserve"> (Missouri </w:t>
      </w:r>
      <w:proofErr w:type="spellStart"/>
      <w:r w:rsidRPr="003D2E9B">
        <w:rPr>
          <w:sz w:val="24"/>
          <w:szCs w:val="24"/>
        </w:rPr>
        <w:t>Botanical</w:t>
      </w:r>
      <w:proofErr w:type="spellEnd"/>
      <w:r w:rsidRPr="003D2E9B">
        <w:rPr>
          <w:sz w:val="24"/>
          <w:szCs w:val="24"/>
        </w:rPr>
        <w:t xml:space="preserve"> Garden) et The Plant List. Pour chaque point de collecte, les coordonnées GPS (UTM WGS84, zone 18N ; précision ±5 m), le type d’habitat, la date, le nom vernaculaire </w:t>
      </w:r>
      <w:r w:rsidRPr="003D2E9B">
        <w:rPr>
          <w:sz w:val="24"/>
          <w:szCs w:val="24"/>
        </w:rPr>
        <w:lastRenderedPageBreak/>
        <w:t>créole et les observations morphologiques ont été systématiquement enregistrés (Planche 2). Des entretiens semi-directifs avec 20 informateurs locaux (agriculteurs, guérisseurs, pêcheurs) ont permis de documenter les usages ethnobotaniques.</w:t>
      </w:r>
    </w:p>
    <w:p w14:paraId="38E6021B" w14:textId="77777777" w:rsidR="009D4EB2" w:rsidRPr="003D2E9B" w:rsidRDefault="009D4EB2" w:rsidP="0049417C">
      <w:pPr>
        <w:spacing w:before="120" w:after="120"/>
        <w:ind w:firstLine="360"/>
        <w:jc w:val="both"/>
        <w:rPr>
          <w:sz w:val="24"/>
          <w:szCs w:val="24"/>
        </w:rPr>
      </w:pPr>
    </w:p>
    <w:p w14:paraId="428E5AD0" w14:textId="77777777" w:rsidR="00655CCF" w:rsidRPr="003D2E9B" w:rsidRDefault="00347F28" w:rsidP="0049417C">
      <w:pPr>
        <w:spacing w:before="120" w:after="120"/>
        <w:jc w:val="both"/>
        <w:rPr>
          <w:sz w:val="24"/>
          <w:szCs w:val="24"/>
        </w:rPr>
      </w:pPr>
      <w:r w:rsidRPr="003D2E9B">
        <w:rPr>
          <w:noProof/>
          <w:sz w:val="24"/>
          <w:szCs w:val="24"/>
          <w:lang w:val="en-US" w:eastAsia="en-US"/>
        </w:rPr>
        <w:drawing>
          <wp:inline distT="0" distB="0" distL="0" distR="0" wp14:anchorId="5EDCB35F" wp14:editId="426A67B5">
            <wp:extent cx="5440680" cy="283861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457410" cy="2847345"/>
                    </a:xfrm>
                    <a:prstGeom prst="rect">
                      <a:avLst/>
                    </a:prstGeom>
                  </pic:spPr>
                </pic:pic>
              </a:graphicData>
            </a:graphic>
          </wp:inline>
        </w:drawing>
      </w:r>
    </w:p>
    <w:p w14:paraId="6A3EA38B" w14:textId="77777777" w:rsidR="00655CCF" w:rsidRPr="003D2E9B" w:rsidRDefault="00347F28" w:rsidP="009D4EB2">
      <w:pPr>
        <w:spacing w:before="120" w:after="120"/>
        <w:jc w:val="center"/>
        <w:rPr>
          <w:sz w:val="24"/>
          <w:szCs w:val="24"/>
        </w:rPr>
      </w:pPr>
      <w:r w:rsidRPr="003D2E9B">
        <w:rPr>
          <w:b/>
          <w:bCs/>
          <w:sz w:val="24"/>
          <w:szCs w:val="24"/>
        </w:rPr>
        <w:t>Planche 2. Collecte et identification des spécimens végétaux sur substrat calcaire lors des missions de terrain au PNN-</w:t>
      </w:r>
      <w:proofErr w:type="spellStart"/>
      <w:r w:rsidRPr="003D2E9B">
        <w:rPr>
          <w:b/>
          <w:bCs/>
          <w:sz w:val="24"/>
          <w:szCs w:val="24"/>
        </w:rPr>
        <w:t>LdH</w:t>
      </w:r>
      <w:proofErr w:type="spellEnd"/>
      <w:r w:rsidRPr="003D2E9B">
        <w:rPr>
          <w:b/>
          <w:bCs/>
          <w:sz w:val="24"/>
          <w:szCs w:val="24"/>
        </w:rPr>
        <w:t>. Crédit : Noncent &amp; Lafleur (2025)</w:t>
      </w:r>
      <w:r w:rsidRPr="003D2E9B">
        <w:rPr>
          <w:sz w:val="24"/>
          <w:szCs w:val="24"/>
        </w:rPr>
        <w:t>.</w:t>
      </w:r>
    </w:p>
    <w:p w14:paraId="6CBB03F1" w14:textId="77777777" w:rsidR="009D4EB2" w:rsidRPr="003D2E9B" w:rsidRDefault="009D4EB2" w:rsidP="0049417C">
      <w:pPr>
        <w:pStyle w:val="Heading2"/>
        <w:spacing w:before="120" w:after="120"/>
        <w:jc w:val="both"/>
        <w:rPr>
          <w:sz w:val="24"/>
          <w:szCs w:val="24"/>
        </w:rPr>
      </w:pPr>
    </w:p>
    <w:p w14:paraId="0014FE5E" w14:textId="3AD7328C" w:rsidR="00655CCF" w:rsidRPr="003D2E9B" w:rsidRDefault="00347F28" w:rsidP="0049417C">
      <w:pPr>
        <w:pStyle w:val="Heading2"/>
        <w:spacing w:before="120" w:after="120"/>
        <w:jc w:val="both"/>
        <w:rPr>
          <w:sz w:val="24"/>
          <w:szCs w:val="24"/>
        </w:rPr>
      </w:pPr>
      <w:r w:rsidRPr="003D2E9B">
        <w:rPr>
          <w:sz w:val="24"/>
          <w:szCs w:val="24"/>
        </w:rPr>
        <w:t>2.3. Préparation de l’herbier</w:t>
      </w:r>
    </w:p>
    <w:p w14:paraId="406EFAB8" w14:textId="77777777" w:rsidR="00655CCF" w:rsidRPr="003D2E9B" w:rsidRDefault="00347F28" w:rsidP="009D4EB2">
      <w:pPr>
        <w:spacing w:before="120" w:after="120"/>
        <w:jc w:val="both"/>
        <w:rPr>
          <w:sz w:val="24"/>
          <w:szCs w:val="24"/>
        </w:rPr>
      </w:pPr>
      <w:r w:rsidRPr="003D2E9B">
        <w:rPr>
          <w:sz w:val="24"/>
          <w:szCs w:val="24"/>
        </w:rPr>
        <w:t>Les spécimens, privilégiant les individus en fleurs ou en fruits, ont été pressés entre des feuilles de papier journal absorbant, changé quotidiennement pendant les trois premiers jours, puis séchés pendant 7 à 14 jours. Les spécimens séchés ont été montés sur des planches cartonnées A3 (420 × 297 mm), accompagnés de fiches scientifiques détaillées (16 champs d’information). Les étiquettes ont été rédigées à l’encre noire indélébile sur papier de qualité archive. La conservation se fait à température ambiante, à faible humidité relative et à l’abri de la lumière directe.</w:t>
      </w:r>
    </w:p>
    <w:p w14:paraId="3D6CE676" w14:textId="77777777" w:rsidR="009D4EB2" w:rsidRPr="003D2E9B" w:rsidRDefault="009D4EB2" w:rsidP="0049417C">
      <w:pPr>
        <w:pStyle w:val="Heading2"/>
        <w:spacing w:before="120" w:after="120"/>
        <w:jc w:val="both"/>
        <w:rPr>
          <w:sz w:val="24"/>
          <w:szCs w:val="24"/>
        </w:rPr>
      </w:pPr>
    </w:p>
    <w:p w14:paraId="7C9542E0" w14:textId="144BDD13" w:rsidR="00655CCF" w:rsidRPr="003D2E9B" w:rsidRDefault="00347F28" w:rsidP="0049417C">
      <w:pPr>
        <w:pStyle w:val="Heading2"/>
        <w:spacing w:before="120" w:after="120"/>
        <w:jc w:val="both"/>
        <w:rPr>
          <w:sz w:val="24"/>
          <w:szCs w:val="24"/>
        </w:rPr>
      </w:pPr>
      <w:r w:rsidRPr="003D2E9B">
        <w:rPr>
          <w:sz w:val="24"/>
          <w:szCs w:val="24"/>
        </w:rPr>
        <w:t>2.4. Limites méthodologiques</w:t>
      </w:r>
    </w:p>
    <w:p w14:paraId="053397A5" w14:textId="77777777" w:rsidR="00655CCF" w:rsidRPr="003D2E9B" w:rsidRDefault="00347F28" w:rsidP="009D4EB2">
      <w:pPr>
        <w:spacing w:before="120" w:after="120"/>
        <w:jc w:val="both"/>
        <w:rPr>
          <w:sz w:val="24"/>
          <w:szCs w:val="24"/>
        </w:rPr>
      </w:pPr>
      <w:r w:rsidRPr="003D2E9B">
        <w:rPr>
          <w:sz w:val="24"/>
          <w:szCs w:val="24"/>
        </w:rPr>
        <w:t>L’inventaire n’a pas été structuré selon un plan d’échantillonnage statistique strict (transects systématiques, quadrats permanents). Les zones prospectées ont été sélectionnées sur la base de l’accessibilité et de la représentativité des principaux types d’habitats. Le nombre réel d’espèces est vraisemblablement supérieur aux 71 documentées. La taille de l’échantillon ethnobotanique (20 informateurs) est relativement modeste.</w:t>
      </w:r>
    </w:p>
    <w:p w14:paraId="23610EEA" w14:textId="77777777" w:rsidR="009D4EB2" w:rsidRPr="003D2E9B" w:rsidRDefault="009D4EB2" w:rsidP="0049417C">
      <w:pPr>
        <w:pStyle w:val="Heading1"/>
        <w:spacing w:before="120" w:after="120"/>
        <w:jc w:val="both"/>
      </w:pPr>
    </w:p>
    <w:p w14:paraId="274D499E" w14:textId="75218E67" w:rsidR="00655CCF" w:rsidRPr="003D2E9B" w:rsidRDefault="00347F28" w:rsidP="0049417C">
      <w:pPr>
        <w:pStyle w:val="Heading1"/>
        <w:spacing w:before="120" w:after="120"/>
        <w:jc w:val="both"/>
      </w:pPr>
      <w:r w:rsidRPr="003D2E9B">
        <w:t>3. Résultats</w:t>
      </w:r>
    </w:p>
    <w:p w14:paraId="5B0E0079" w14:textId="77777777" w:rsidR="00655CCF" w:rsidRPr="003D2E9B" w:rsidRDefault="00347F28" w:rsidP="0049417C">
      <w:pPr>
        <w:pStyle w:val="Heading2"/>
        <w:spacing w:before="120" w:after="120"/>
        <w:jc w:val="both"/>
        <w:rPr>
          <w:sz w:val="24"/>
          <w:szCs w:val="24"/>
        </w:rPr>
      </w:pPr>
      <w:r w:rsidRPr="003D2E9B">
        <w:rPr>
          <w:sz w:val="24"/>
          <w:szCs w:val="24"/>
        </w:rPr>
        <w:t>3.1. Richesse spécifique et composition taxonomique</w:t>
      </w:r>
    </w:p>
    <w:p w14:paraId="43350623" w14:textId="77777777" w:rsidR="00655CCF" w:rsidRPr="003D2E9B" w:rsidRDefault="00347F28" w:rsidP="009D4EB2">
      <w:pPr>
        <w:spacing w:before="120" w:after="120"/>
        <w:jc w:val="both"/>
        <w:rPr>
          <w:sz w:val="24"/>
          <w:szCs w:val="24"/>
        </w:rPr>
      </w:pPr>
      <w:r w:rsidRPr="003D2E9B">
        <w:rPr>
          <w:sz w:val="24"/>
          <w:szCs w:val="24"/>
        </w:rPr>
        <w:t xml:space="preserve">L’inventaire a permis de recenser 71 espèces végétales vasculaires réparties dans 30 familles botaniques (Figure 3, Tableau 1). Les </w:t>
      </w:r>
      <w:proofErr w:type="spellStart"/>
      <w:r w:rsidRPr="003D2E9B">
        <w:rPr>
          <w:sz w:val="24"/>
          <w:szCs w:val="24"/>
        </w:rPr>
        <w:t>Fabaceae</w:t>
      </w:r>
      <w:proofErr w:type="spellEnd"/>
      <w:r w:rsidRPr="003D2E9B">
        <w:rPr>
          <w:sz w:val="24"/>
          <w:szCs w:val="24"/>
        </w:rPr>
        <w:t xml:space="preserve"> (</w:t>
      </w:r>
      <w:r w:rsidRPr="003D2E9B">
        <w:rPr>
          <w:i/>
          <w:iCs/>
          <w:sz w:val="24"/>
          <w:szCs w:val="24"/>
        </w:rPr>
        <w:t>sensu lato</w:t>
      </w:r>
      <w:r w:rsidRPr="003D2E9B">
        <w:rPr>
          <w:sz w:val="24"/>
          <w:szCs w:val="24"/>
        </w:rPr>
        <w:t xml:space="preserve">) dominent avec 10 espèces (14,1 </w:t>
      </w:r>
      <w:r w:rsidRPr="003D2E9B">
        <w:rPr>
          <w:sz w:val="24"/>
          <w:szCs w:val="24"/>
        </w:rPr>
        <w:lastRenderedPageBreak/>
        <w:t xml:space="preserve">%), suivies des </w:t>
      </w:r>
      <w:proofErr w:type="spellStart"/>
      <w:r w:rsidRPr="003D2E9B">
        <w:rPr>
          <w:sz w:val="24"/>
          <w:szCs w:val="24"/>
        </w:rPr>
        <w:t>Lamiaceae</w:t>
      </w:r>
      <w:proofErr w:type="spellEnd"/>
      <w:r w:rsidRPr="003D2E9B">
        <w:rPr>
          <w:sz w:val="24"/>
          <w:szCs w:val="24"/>
        </w:rPr>
        <w:t xml:space="preserve"> (4 espèces, 5,6 %), puis des Cactaceae, </w:t>
      </w:r>
      <w:proofErr w:type="spellStart"/>
      <w:r w:rsidRPr="003D2E9B">
        <w:rPr>
          <w:sz w:val="24"/>
          <w:szCs w:val="24"/>
        </w:rPr>
        <w:t>Apocynaceae</w:t>
      </w:r>
      <w:proofErr w:type="spellEnd"/>
      <w:r w:rsidRPr="003D2E9B">
        <w:rPr>
          <w:sz w:val="24"/>
          <w:szCs w:val="24"/>
        </w:rPr>
        <w:t xml:space="preserve"> et </w:t>
      </w:r>
      <w:proofErr w:type="spellStart"/>
      <w:r w:rsidRPr="003D2E9B">
        <w:rPr>
          <w:sz w:val="24"/>
          <w:szCs w:val="24"/>
        </w:rPr>
        <w:t>Myrtaceae</w:t>
      </w:r>
      <w:proofErr w:type="spellEnd"/>
      <w:r w:rsidRPr="003D2E9B">
        <w:rPr>
          <w:sz w:val="24"/>
          <w:szCs w:val="24"/>
        </w:rPr>
        <w:t xml:space="preserve"> (3 espèces chacune, 4,2 %).</w:t>
      </w:r>
    </w:p>
    <w:p w14:paraId="74E78406" w14:textId="77777777" w:rsidR="009D4EB2" w:rsidRPr="003D2E9B" w:rsidRDefault="009D4EB2" w:rsidP="009D4EB2">
      <w:pPr>
        <w:spacing w:before="120" w:after="120"/>
        <w:jc w:val="both"/>
        <w:rPr>
          <w:sz w:val="24"/>
          <w:szCs w:val="24"/>
        </w:rPr>
      </w:pPr>
    </w:p>
    <w:p w14:paraId="643940EF" w14:textId="77777777" w:rsidR="00655CCF" w:rsidRPr="003D2E9B" w:rsidRDefault="00A6585F" w:rsidP="0049417C">
      <w:pPr>
        <w:spacing w:before="120" w:after="120"/>
        <w:jc w:val="both"/>
        <w:rPr>
          <w:sz w:val="24"/>
          <w:szCs w:val="24"/>
        </w:rPr>
      </w:pPr>
      <w:r w:rsidRPr="003D2E9B">
        <w:rPr>
          <w:noProof/>
          <w:sz w:val="24"/>
          <w:szCs w:val="24"/>
          <w:lang w:val="en-US" w:eastAsia="en-US"/>
        </w:rPr>
        <w:drawing>
          <wp:inline distT="0" distB="0" distL="0" distR="0" wp14:anchorId="7D5F0EAA" wp14:editId="6AD54F30">
            <wp:extent cx="5593080" cy="3401197"/>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07172" cy="3409766"/>
                    </a:xfrm>
                    <a:prstGeom prst="rect">
                      <a:avLst/>
                    </a:prstGeom>
                  </pic:spPr>
                </pic:pic>
              </a:graphicData>
            </a:graphic>
          </wp:inline>
        </w:drawing>
      </w:r>
    </w:p>
    <w:p w14:paraId="037CF0F6" w14:textId="77777777" w:rsidR="00655CCF" w:rsidRPr="003D2E9B" w:rsidRDefault="00347F28" w:rsidP="009D4EB2">
      <w:pPr>
        <w:spacing w:before="120" w:after="120"/>
        <w:jc w:val="center"/>
        <w:rPr>
          <w:b/>
          <w:bCs/>
          <w:sz w:val="24"/>
          <w:szCs w:val="24"/>
        </w:rPr>
      </w:pPr>
      <w:r w:rsidRPr="003D2E9B">
        <w:rPr>
          <w:b/>
          <w:bCs/>
          <w:sz w:val="24"/>
          <w:szCs w:val="24"/>
        </w:rPr>
        <w:t>Figure 3. Distribution des 71 espèces végétales du PNN-</w:t>
      </w:r>
      <w:proofErr w:type="spellStart"/>
      <w:r w:rsidRPr="003D2E9B">
        <w:rPr>
          <w:b/>
          <w:bCs/>
          <w:sz w:val="24"/>
          <w:szCs w:val="24"/>
        </w:rPr>
        <w:t>LdH</w:t>
      </w:r>
      <w:proofErr w:type="spellEnd"/>
      <w:r w:rsidRPr="003D2E9B">
        <w:rPr>
          <w:b/>
          <w:bCs/>
          <w:sz w:val="24"/>
          <w:szCs w:val="24"/>
        </w:rPr>
        <w:t xml:space="preserve"> par famille botanique. Les </w:t>
      </w:r>
      <w:proofErr w:type="spellStart"/>
      <w:r w:rsidRPr="003D2E9B">
        <w:rPr>
          <w:b/>
          <w:bCs/>
          <w:sz w:val="24"/>
          <w:szCs w:val="24"/>
        </w:rPr>
        <w:t>Fabaceae</w:t>
      </w:r>
      <w:proofErr w:type="spellEnd"/>
      <w:r w:rsidRPr="003D2E9B">
        <w:rPr>
          <w:b/>
          <w:bCs/>
          <w:sz w:val="24"/>
          <w:szCs w:val="24"/>
        </w:rPr>
        <w:t xml:space="preserve"> dominent nettement (14,1 %), cohérent avec leur rôle de fixatrices d’azote en milieu xérophytique. Source : Noncent &amp; Lafleur (2025).</w:t>
      </w:r>
    </w:p>
    <w:p w14:paraId="4CFE90E4" w14:textId="77777777" w:rsidR="009D4EB2" w:rsidRPr="003D2E9B" w:rsidRDefault="009D4EB2" w:rsidP="0049417C">
      <w:pPr>
        <w:spacing w:before="120" w:after="120"/>
        <w:jc w:val="both"/>
        <w:rPr>
          <w:sz w:val="24"/>
          <w:szCs w:val="24"/>
        </w:rPr>
      </w:pPr>
    </w:p>
    <w:p w14:paraId="6B34C290" w14:textId="77777777" w:rsidR="00655CCF" w:rsidRPr="003D2E9B" w:rsidRDefault="00347F28" w:rsidP="009D4EB2">
      <w:pPr>
        <w:spacing w:before="120" w:after="120"/>
        <w:jc w:val="center"/>
        <w:rPr>
          <w:b/>
          <w:bCs/>
          <w:sz w:val="24"/>
          <w:szCs w:val="24"/>
        </w:rPr>
      </w:pPr>
      <w:r w:rsidRPr="003D2E9B">
        <w:rPr>
          <w:b/>
          <w:bCs/>
          <w:sz w:val="24"/>
          <w:szCs w:val="24"/>
        </w:rPr>
        <w:t>Tableau 1. Synthèse des familles botaniques recensées au PNN-</w:t>
      </w:r>
      <w:proofErr w:type="spellStart"/>
      <w:r w:rsidRPr="003D2E9B">
        <w:rPr>
          <w:b/>
          <w:bCs/>
          <w:sz w:val="24"/>
          <w:szCs w:val="24"/>
        </w:rPr>
        <w:t>LdH</w:t>
      </w:r>
      <w:proofErr w:type="spellEnd"/>
      <w:r w:rsidRPr="003D2E9B">
        <w:rPr>
          <w:b/>
          <w:bCs/>
          <w:sz w:val="24"/>
          <w:szCs w:val="24"/>
        </w:rPr>
        <w:t xml:space="preserve"> (Nb esp. = nombre d’espèces ; % = pourcentage du total ; End. = espèces endémiques ; </w:t>
      </w:r>
      <w:proofErr w:type="spellStart"/>
      <w:r w:rsidRPr="003D2E9B">
        <w:rPr>
          <w:b/>
          <w:bCs/>
          <w:sz w:val="24"/>
          <w:szCs w:val="24"/>
        </w:rPr>
        <w:t>Médic</w:t>
      </w:r>
      <w:proofErr w:type="spellEnd"/>
      <w:r w:rsidRPr="003D2E9B">
        <w:rPr>
          <w:b/>
          <w:bCs/>
          <w:sz w:val="24"/>
          <w:szCs w:val="24"/>
        </w:rPr>
        <w:t>. = espèces à usage médicinal documenté).</w:t>
      </w:r>
    </w:p>
    <w:tbl>
      <w:tblPr>
        <w:tblW w:w="9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900"/>
        <w:gridCol w:w="900"/>
        <w:gridCol w:w="900"/>
        <w:gridCol w:w="900"/>
        <w:gridCol w:w="3100"/>
      </w:tblGrid>
      <w:tr w:rsidR="00655CCF" w:rsidRPr="003D2E9B" w14:paraId="7B07EB8E" w14:textId="77777777" w:rsidTr="009D4EB2">
        <w:tc>
          <w:tcPr>
            <w:tcW w:w="2400" w:type="dxa"/>
            <w:tcBorders>
              <w:top w:val="single" w:sz="1" w:space="0" w:color="000000"/>
              <w:bottom w:val="single" w:sz="1" w:space="0" w:color="000000"/>
            </w:tcBorders>
            <w:tcMar>
              <w:top w:w="30" w:type="dxa"/>
              <w:left w:w="80" w:type="dxa"/>
              <w:bottom w:w="30" w:type="dxa"/>
              <w:right w:w="80" w:type="dxa"/>
            </w:tcMar>
          </w:tcPr>
          <w:p w14:paraId="62190D2A" w14:textId="77777777" w:rsidR="00655CCF" w:rsidRPr="003D2E9B" w:rsidRDefault="00347F28" w:rsidP="0049417C">
            <w:pPr>
              <w:spacing w:before="120" w:after="120"/>
              <w:jc w:val="both"/>
              <w:rPr>
                <w:sz w:val="24"/>
                <w:szCs w:val="24"/>
              </w:rPr>
            </w:pPr>
            <w:r w:rsidRPr="003D2E9B">
              <w:rPr>
                <w:b/>
                <w:bCs/>
                <w:sz w:val="24"/>
                <w:szCs w:val="24"/>
              </w:rPr>
              <w:t>Famille botanique</w:t>
            </w:r>
          </w:p>
        </w:tc>
        <w:tc>
          <w:tcPr>
            <w:tcW w:w="900" w:type="dxa"/>
            <w:tcBorders>
              <w:top w:val="single" w:sz="1" w:space="0" w:color="000000"/>
              <w:bottom w:val="single" w:sz="1" w:space="0" w:color="000000"/>
            </w:tcBorders>
            <w:tcMar>
              <w:top w:w="30" w:type="dxa"/>
              <w:left w:w="80" w:type="dxa"/>
              <w:bottom w:w="30" w:type="dxa"/>
              <w:right w:w="80" w:type="dxa"/>
            </w:tcMar>
          </w:tcPr>
          <w:p w14:paraId="761AF206" w14:textId="77777777" w:rsidR="00655CCF" w:rsidRPr="003D2E9B" w:rsidRDefault="00347F28" w:rsidP="0049417C">
            <w:pPr>
              <w:spacing w:before="120" w:after="120"/>
              <w:jc w:val="both"/>
              <w:rPr>
                <w:sz w:val="24"/>
                <w:szCs w:val="24"/>
              </w:rPr>
            </w:pPr>
            <w:r w:rsidRPr="003D2E9B">
              <w:rPr>
                <w:b/>
                <w:bCs/>
                <w:sz w:val="24"/>
                <w:szCs w:val="24"/>
              </w:rPr>
              <w:t>Nb esp.</w:t>
            </w:r>
          </w:p>
        </w:tc>
        <w:tc>
          <w:tcPr>
            <w:tcW w:w="900" w:type="dxa"/>
            <w:tcBorders>
              <w:top w:val="single" w:sz="1" w:space="0" w:color="000000"/>
              <w:bottom w:val="single" w:sz="1" w:space="0" w:color="000000"/>
            </w:tcBorders>
            <w:tcMar>
              <w:top w:w="30" w:type="dxa"/>
              <w:left w:w="80" w:type="dxa"/>
              <w:bottom w:w="30" w:type="dxa"/>
              <w:right w:w="80" w:type="dxa"/>
            </w:tcMar>
          </w:tcPr>
          <w:p w14:paraId="02C3D45B" w14:textId="77777777" w:rsidR="00655CCF" w:rsidRPr="003D2E9B" w:rsidRDefault="00347F28" w:rsidP="0049417C">
            <w:pPr>
              <w:spacing w:before="120" w:after="120"/>
              <w:jc w:val="both"/>
              <w:rPr>
                <w:sz w:val="24"/>
                <w:szCs w:val="24"/>
              </w:rPr>
            </w:pPr>
            <w:r w:rsidRPr="003D2E9B">
              <w:rPr>
                <w:b/>
                <w:bCs/>
                <w:sz w:val="24"/>
                <w:szCs w:val="24"/>
              </w:rPr>
              <w:t>% total</w:t>
            </w:r>
          </w:p>
        </w:tc>
        <w:tc>
          <w:tcPr>
            <w:tcW w:w="900" w:type="dxa"/>
            <w:tcBorders>
              <w:top w:val="single" w:sz="1" w:space="0" w:color="000000"/>
              <w:bottom w:val="single" w:sz="1" w:space="0" w:color="000000"/>
            </w:tcBorders>
            <w:tcMar>
              <w:top w:w="30" w:type="dxa"/>
              <w:left w:w="80" w:type="dxa"/>
              <w:bottom w:w="30" w:type="dxa"/>
              <w:right w:w="80" w:type="dxa"/>
            </w:tcMar>
          </w:tcPr>
          <w:p w14:paraId="2DB66A6C" w14:textId="77777777" w:rsidR="00655CCF" w:rsidRPr="003D2E9B" w:rsidRDefault="00347F28" w:rsidP="0049417C">
            <w:pPr>
              <w:spacing w:before="120" w:after="120"/>
              <w:jc w:val="both"/>
              <w:rPr>
                <w:sz w:val="24"/>
                <w:szCs w:val="24"/>
              </w:rPr>
            </w:pPr>
            <w:r w:rsidRPr="003D2E9B">
              <w:rPr>
                <w:b/>
                <w:bCs/>
                <w:sz w:val="24"/>
                <w:szCs w:val="24"/>
              </w:rPr>
              <w:t>End.</w:t>
            </w:r>
          </w:p>
        </w:tc>
        <w:tc>
          <w:tcPr>
            <w:tcW w:w="900" w:type="dxa"/>
            <w:tcBorders>
              <w:top w:val="single" w:sz="1" w:space="0" w:color="000000"/>
              <w:bottom w:val="single" w:sz="1" w:space="0" w:color="000000"/>
            </w:tcBorders>
            <w:tcMar>
              <w:top w:w="30" w:type="dxa"/>
              <w:left w:w="80" w:type="dxa"/>
              <w:bottom w:w="30" w:type="dxa"/>
              <w:right w:w="80" w:type="dxa"/>
            </w:tcMar>
          </w:tcPr>
          <w:p w14:paraId="4A1D7007" w14:textId="77777777" w:rsidR="00655CCF" w:rsidRPr="003D2E9B" w:rsidRDefault="00347F28" w:rsidP="0049417C">
            <w:pPr>
              <w:spacing w:before="120" w:after="120"/>
              <w:jc w:val="both"/>
              <w:rPr>
                <w:sz w:val="24"/>
                <w:szCs w:val="24"/>
              </w:rPr>
            </w:pPr>
            <w:proofErr w:type="spellStart"/>
            <w:r w:rsidRPr="003D2E9B">
              <w:rPr>
                <w:b/>
                <w:bCs/>
                <w:sz w:val="24"/>
                <w:szCs w:val="24"/>
              </w:rPr>
              <w:t>Médic</w:t>
            </w:r>
            <w:proofErr w:type="spellEnd"/>
            <w:r w:rsidRPr="003D2E9B">
              <w:rPr>
                <w:b/>
                <w:bCs/>
                <w:sz w:val="24"/>
                <w:szCs w:val="24"/>
              </w:rPr>
              <w:t>.</w:t>
            </w:r>
          </w:p>
        </w:tc>
        <w:tc>
          <w:tcPr>
            <w:tcW w:w="3100" w:type="dxa"/>
            <w:tcBorders>
              <w:top w:val="single" w:sz="1" w:space="0" w:color="000000"/>
              <w:bottom w:val="single" w:sz="1" w:space="0" w:color="000000"/>
            </w:tcBorders>
            <w:tcMar>
              <w:top w:w="30" w:type="dxa"/>
              <w:left w:w="80" w:type="dxa"/>
              <w:bottom w:w="30" w:type="dxa"/>
              <w:right w:w="80" w:type="dxa"/>
            </w:tcMar>
          </w:tcPr>
          <w:p w14:paraId="665F8F43" w14:textId="77777777" w:rsidR="00655CCF" w:rsidRPr="003D2E9B" w:rsidRDefault="00347F28" w:rsidP="0049417C">
            <w:pPr>
              <w:spacing w:before="120" w:after="120"/>
              <w:jc w:val="both"/>
              <w:rPr>
                <w:sz w:val="24"/>
                <w:szCs w:val="24"/>
              </w:rPr>
            </w:pPr>
            <w:r w:rsidRPr="003D2E9B">
              <w:rPr>
                <w:b/>
                <w:bCs/>
                <w:sz w:val="24"/>
                <w:szCs w:val="24"/>
              </w:rPr>
              <w:t>Principales espèces</w:t>
            </w:r>
          </w:p>
        </w:tc>
      </w:tr>
      <w:tr w:rsidR="00655CCF" w:rsidRPr="003D2E9B" w14:paraId="2A13FE51" w14:textId="77777777" w:rsidTr="009D4EB2">
        <w:tc>
          <w:tcPr>
            <w:tcW w:w="2400" w:type="dxa"/>
            <w:tcMar>
              <w:top w:w="30" w:type="dxa"/>
              <w:left w:w="80" w:type="dxa"/>
              <w:bottom w:w="30" w:type="dxa"/>
              <w:right w:w="80" w:type="dxa"/>
            </w:tcMar>
          </w:tcPr>
          <w:p w14:paraId="79E4AE34" w14:textId="77777777" w:rsidR="00655CCF" w:rsidRPr="003D2E9B" w:rsidRDefault="00347F28" w:rsidP="0049417C">
            <w:pPr>
              <w:spacing w:before="120" w:after="120"/>
              <w:jc w:val="both"/>
              <w:rPr>
                <w:sz w:val="24"/>
                <w:szCs w:val="24"/>
              </w:rPr>
            </w:pPr>
            <w:proofErr w:type="spellStart"/>
            <w:r w:rsidRPr="003D2E9B">
              <w:rPr>
                <w:i/>
                <w:iCs/>
                <w:sz w:val="24"/>
                <w:szCs w:val="24"/>
              </w:rPr>
              <w:t>Fabaceae</w:t>
            </w:r>
            <w:proofErr w:type="spellEnd"/>
            <w:r w:rsidRPr="003D2E9B">
              <w:rPr>
                <w:i/>
                <w:iCs/>
                <w:sz w:val="24"/>
                <w:szCs w:val="24"/>
              </w:rPr>
              <w:t xml:space="preserve"> (</w:t>
            </w:r>
            <w:proofErr w:type="spellStart"/>
            <w:r w:rsidRPr="003D2E9B">
              <w:rPr>
                <w:i/>
                <w:iCs/>
                <w:sz w:val="24"/>
                <w:szCs w:val="24"/>
              </w:rPr>
              <w:t>s.l</w:t>
            </w:r>
            <w:proofErr w:type="spellEnd"/>
            <w:r w:rsidRPr="003D2E9B">
              <w:rPr>
                <w:i/>
                <w:iCs/>
                <w:sz w:val="24"/>
                <w:szCs w:val="24"/>
              </w:rPr>
              <w:t>.)</w:t>
            </w:r>
          </w:p>
        </w:tc>
        <w:tc>
          <w:tcPr>
            <w:tcW w:w="900" w:type="dxa"/>
            <w:tcMar>
              <w:top w:w="30" w:type="dxa"/>
              <w:left w:w="80" w:type="dxa"/>
              <w:bottom w:w="30" w:type="dxa"/>
              <w:right w:w="80" w:type="dxa"/>
            </w:tcMar>
          </w:tcPr>
          <w:p w14:paraId="54FBF866" w14:textId="77777777" w:rsidR="00655CCF" w:rsidRPr="003D2E9B" w:rsidRDefault="00347F28" w:rsidP="0049417C">
            <w:pPr>
              <w:spacing w:before="120" w:after="120"/>
              <w:jc w:val="both"/>
              <w:rPr>
                <w:sz w:val="24"/>
                <w:szCs w:val="24"/>
              </w:rPr>
            </w:pPr>
            <w:r w:rsidRPr="003D2E9B">
              <w:rPr>
                <w:sz w:val="24"/>
                <w:szCs w:val="24"/>
              </w:rPr>
              <w:t>10</w:t>
            </w:r>
          </w:p>
        </w:tc>
        <w:tc>
          <w:tcPr>
            <w:tcW w:w="900" w:type="dxa"/>
            <w:tcMar>
              <w:top w:w="30" w:type="dxa"/>
              <w:left w:w="80" w:type="dxa"/>
              <w:bottom w:w="30" w:type="dxa"/>
              <w:right w:w="80" w:type="dxa"/>
            </w:tcMar>
          </w:tcPr>
          <w:p w14:paraId="61755677" w14:textId="77777777" w:rsidR="00655CCF" w:rsidRPr="003D2E9B" w:rsidRDefault="00347F28" w:rsidP="0049417C">
            <w:pPr>
              <w:spacing w:before="120" w:after="120"/>
              <w:jc w:val="both"/>
              <w:rPr>
                <w:sz w:val="24"/>
                <w:szCs w:val="24"/>
              </w:rPr>
            </w:pPr>
            <w:r w:rsidRPr="003D2E9B">
              <w:rPr>
                <w:sz w:val="24"/>
                <w:szCs w:val="24"/>
              </w:rPr>
              <w:t>14,1</w:t>
            </w:r>
          </w:p>
        </w:tc>
        <w:tc>
          <w:tcPr>
            <w:tcW w:w="900" w:type="dxa"/>
            <w:tcMar>
              <w:top w:w="30" w:type="dxa"/>
              <w:left w:w="80" w:type="dxa"/>
              <w:bottom w:w="30" w:type="dxa"/>
              <w:right w:w="80" w:type="dxa"/>
            </w:tcMar>
          </w:tcPr>
          <w:p w14:paraId="6D830545"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566E1370" w14:textId="77777777" w:rsidR="00655CCF" w:rsidRPr="003D2E9B" w:rsidRDefault="00347F28" w:rsidP="0049417C">
            <w:pPr>
              <w:spacing w:before="120" w:after="120"/>
              <w:jc w:val="both"/>
              <w:rPr>
                <w:sz w:val="24"/>
                <w:szCs w:val="24"/>
              </w:rPr>
            </w:pPr>
            <w:r w:rsidRPr="003D2E9B">
              <w:rPr>
                <w:sz w:val="24"/>
                <w:szCs w:val="24"/>
              </w:rPr>
              <w:t>8</w:t>
            </w:r>
          </w:p>
        </w:tc>
        <w:tc>
          <w:tcPr>
            <w:tcW w:w="3100" w:type="dxa"/>
            <w:tcMar>
              <w:top w:w="30" w:type="dxa"/>
              <w:left w:w="80" w:type="dxa"/>
              <w:bottom w:w="30" w:type="dxa"/>
              <w:right w:w="80" w:type="dxa"/>
            </w:tcMar>
          </w:tcPr>
          <w:p w14:paraId="57EC94C4" w14:textId="77777777" w:rsidR="00655CCF" w:rsidRPr="003D2E9B" w:rsidRDefault="00347F28" w:rsidP="0049417C">
            <w:pPr>
              <w:spacing w:before="120" w:after="120"/>
              <w:jc w:val="both"/>
              <w:rPr>
                <w:sz w:val="24"/>
                <w:szCs w:val="24"/>
              </w:rPr>
            </w:pPr>
            <w:r w:rsidRPr="003D2E9B">
              <w:rPr>
                <w:sz w:val="24"/>
                <w:szCs w:val="24"/>
              </w:rPr>
              <w:t xml:space="preserve">Prosopis juliflora, </w:t>
            </w:r>
            <w:proofErr w:type="spellStart"/>
            <w:r w:rsidRPr="003D2E9B">
              <w:rPr>
                <w:sz w:val="24"/>
                <w:szCs w:val="24"/>
              </w:rPr>
              <w:t>Vachellia</w:t>
            </w:r>
            <w:proofErr w:type="spellEnd"/>
            <w:r w:rsidRPr="003D2E9B">
              <w:rPr>
                <w:sz w:val="24"/>
                <w:szCs w:val="24"/>
              </w:rPr>
              <w:t xml:space="preserve"> </w:t>
            </w:r>
            <w:proofErr w:type="spellStart"/>
            <w:r w:rsidRPr="003D2E9B">
              <w:rPr>
                <w:sz w:val="24"/>
                <w:szCs w:val="24"/>
              </w:rPr>
              <w:t>farnesiana</w:t>
            </w:r>
            <w:proofErr w:type="spellEnd"/>
            <w:r w:rsidRPr="003D2E9B">
              <w:rPr>
                <w:sz w:val="24"/>
                <w:szCs w:val="24"/>
              </w:rPr>
              <w:t>...</w:t>
            </w:r>
          </w:p>
        </w:tc>
      </w:tr>
      <w:tr w:rsidR="00655CCF" w:rsidRPr="003D2E9B" w14:paraId="40812034" w14:textId="77777777" w:rsidTr="009D4EB2">
        <w:tc>
          <w:tcPr>
            <w:tcW w:w="2400" w:type="dxa"/>
            <w:tcMar>
              <w:top w:w="30" w:type="dxa"/>
              <w:left w:w="80" w:type="dxa"/>
              <w:bottom w:w="30" w:type="dxa"/>
              <w:right w:w="80" w:type="dxa"/>
            </w:tcMar>
          </w:tcPr>
          <w:p w14:paraId="5C103E78" w14:textId="77777777" w:rsidR="00655CCF" w:rsidRPr="003D2E9B" w:rsidRDefault="00347F28" w:rsidP="0049417C">
            <w:pPr>
              <w:spacing w:before="120" w:after="120"/>
              <w:jc w:val="both"/>
              <w:rPr>
                <w:sz w:val="24"/>
                <w:szCs w:val="24"/>
              </w:rPr>
            </w:pPr>
            <w:proofErr w:type="spellStart"/>
            <w:r w:rsidRPr="003D2E9B">
              <w:rPr>
                <w:i/>
                <w:iCs/>
                <w:sz w:val="24"/>
                <w:szCs w:val="24"/>
              </w:rPr>
              <w:t>Lamiaceae</w:t>
            </w:r>
            <w:proofErr w:type="spellEnd"/>
          </w:p>
        </w:tc>
        <w:tc>
          <w:tcPr>
            <w:tcW w:w="900" w:type="dxa"/>
            <w:tcMar>
              <w:top w:w="30" w:type="dxa"/>
              <w:left w:w="80" w:type="dxa"/>
              <w:bottom w:w="30" w:type="dxa"/>
              <w:right w:w="80" w:type="dxa"/>
            </w:tcMar>
          </w:tcPr>
          <w:p w14:paraId="763961A6" w14:textId="77777777" w:rsidR="00655CCF" w:rsidRPr="003D2E9B" w:rsidRDefault="00347F28" w:rsidP="0049417C">
            <w:pPr>
              <w:spacing w:before="120" w:after="120"/>
              <w:jc w:val="both"/>
              <w:rPr>
                <w:sz w:val="24"/>
                <w:szCs w:val="24"/>
              </w:rPr>
            </w:pPr>
            <w:r w:rsidRPr="003D2E9B">
              <w:rPr>
                <w:sz w:val="24"/>
                <w:szCs w:val="24"/>
              </w:rPr>
              <w:t>4</w:t>
            </w:r>
          </w:p>
        </w:tc>
        <w:tc>
          <w:tcPr>
            <w:tcW w:w="900" w:type="dxa"/>
            <w:tcMar>
              <w:top w:w="30" w:type="dxa"/>
              <w:left w:w="80" w:type="dxa"/>
              <w:bottom w:w="30" w:type="dxa"/>
              <w:right w:w="80" w:type="dxa"/>
            </w:tcMar>
          </w:tcPr>
          <w:p w14:paraId="12641844" w14:textId="77777777" w:rsidR="00655CCF" w:rsidRPr="003D2E9B" w:rsidRDefault="00347F28" w:rsidP="0049417C">
            <w:pPr>
              <w:spacing w:before="120" w:after="120"/>
              <w:jc w:val="both"/>
              <w:rPr>
                <w:sz w:val="24"/>
                <w:szCs w:val="24"/>
              </w:rPr>
            </w:pPr>
            <w:r w:rsidRPr="003D2E9B">
              <w:rPr>
                <w:sz w:val="24"/>
                <w:szCs w:val="24"/>
              </w:rPr>
              <w:t>5,6</w:t>
            </w:r>
          </w:p>
        </w:tc>
        <w:tc>
          <w:tcPr>
            <w:tcW w:w="900" w:type="dxa"/>
            <w:tcMar>
              <w:top w:w="30" w:type="dxa"/>
              <w:left w:w="80" w:type="dxa"/>
              <w:bottom w:w="30" w:type="dxa"/>
              <w:right w:w="80" w:type="dxa"/>
            </w:tcMar>
          </w:tcPr>
          <w:p w14:paraId="25039F07"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16F89D79" w14:textId="77777777" w:rsidR="00655CCF" w:rsidRPr="003D2E9B" w:rsidRDefault="00347F28" w:rsidP="0049417C">
            <w:pPr>
              <w:spacing w:before="120" w:after="120"/>
              <w:jc w:val="both"/>
              <w:rPr>
                <w:sz w:val="24"/>
                <w:szCs w:val="24"/>
              </w:rPr>
            </w:pPr>
            <w:r w:rsidRPr="003D2E9B">
              <w:rPr>
                <w:sz w:val="24"/>
                <w:szCs w:val="24"/>
              </w:rPr>
              <w:t>4</w:t>
            </w:r>
          </w:p>
        </w:tc>
        <w:tc>
          <w:tcPr>
            <w:tcW w:w="3100" w:type="dxa"/>
            <w:tcMar>
              <w:top w:w="30" w:type="dxa"/>
              <w:left w:w="80" w:type="dxa"/>
              <w:bottom w:w="30" w:type="dxa"/>
              <w:right w:w="80" w:type="dxa"/>
            </w:tcMar>
          </w:tcPr>
          <w:p w14:paraId="5ABDDAD6" w14:textId="77777777" w:rsidR="00655CCF" w:rsidRPr="003D2E9B" w:rsidRDefault="00347F28" w:rsidP="0049417C">
            <w:pPr>
              <w:spacing w:before="120" w:after="120"/>
              <w:jc w:val="both"/>
              <w:rPr>
                <w:sz w:val="24"/>
                <w:szCs w:val="24"/>
              </w:rPr>
            </w:pPr>
            <w:proofErr w:type="spellStart"/>
            <w:r w:rsidRPr="003D2E9B">
              <w:rPr>
                <w:sz w:val="24"/>
                <w:szCs w:val="24"/>
              </w:rPr>
              <w:t>Clerodendrum</w:t>
            </w:r>
            <w:proofErr w:type="spellEnd"/>
            <w:r w:rsidRPr="003D2E9B">
              <w:rPr>
                <w:sz w:val="24"/>
                <w:szCs w:val="24"/>
              </w:rPr>
              <w:t xml:space="preserve"> </w:t>
            </w:r>
            <w:proofErr w:type="spellStart"/>
            <w:r w:rsidRPr="003D2E9B">
              <w:rPr>
                <w:sz w:val="24"/>
                <w:szCs w:val="24"/>
              </w:rPr>
              <w:t>sepium</w:t>
            </w:r>
            <w:proofErr w:type="spellEnd"/>
            <w:r w:rsidRPr="003D2E9B">
              <w:rPr>
                <w:sz w:val="24"/>
                <w:szCs w:val="24"/>
              </w:rPr>
              <w:t xml:space="preserve">, </w:t>
            </w:r>
            <w:proofErr w:type="spellStart"/>
            <w:r w:rsidRPr="003D2E9B">
              <w:rPr>
                <w:sz w:val="24"/>
                <w:szCs w:val="24"/>
              </w:rPr>
              <w:t>Ocimum</w:t>
            </w:r>
            <w:proofErr w:type="spellEnd"/>
            <w:r w:rsidRPr="003D2E9B">
              <w:rPr>
                <w:sz w:val="24"/>
                <w:szCs w:val="24"/>
              </w:rPr>
              <w:t xml:space="preserve"> </w:t>
            </w:r>
            <w:proofErr w:type="spellStart"/>
            <w:r w:rsidRPr="003D2E9B">
              <w:rPr>
                <w:sz w:val="24"/>
                <w:szCs w:val="24"/>
              </w:rPr>
              <w:t>gratissimum</w:t>
            </w:r>
            <w:proofErr w:type="spellEnd"/>
            <w:r w:rsidRPr="003D2E9B">
              <w:rPr>
                <w:sz w:val="24"/>
                <w:szCs w:val="24"/>
              </w:rPr>
              <w:t>...</w:t>
            </w:r>
          </w:p>
        </w:tc>
      </w:tr>
      <w:tr w:rsidR="00655CCF" w:rsidRPr="003D2E9B" w14:paraId="674D39EF" w14:textId="77777777" w:rsidTr="009D4EB2">
        <w:tc>
          <w:tcPr>
            <w:tcW w:w="2400" w:type="dxa"/>
            <w:tcMar>
              <w:top w:w="30" w:type="dxa"/>
              <w:left w:w="80" w:type="dxa"/>
              <w:bottom w:w="30" w:type="dxa"/>
              <w:right w:w="80" w:type="dxa"/>
            </w:tcMar>
          </w:tcPr>
          <w:p w14:paraId="34BD4A46" w14:textId="77777777" w:rsidR="00655CCF" w:rsidRPr="003D2E9B" w:rsidRDefault="00347F28" w:rsidP="0049417C">
            <w:pPr>
              <w:spacing w:before="120" w:after="120"/>
              <w:jc w:val="both"/>
              <w:rPr>
                <w:sz w:val="24"/>
                <w:szCs w:val="24"/>
              </w:rPr>
            </w:pPr>
            <w:r w:rsidRPr="003D2E9B">
              <w:rPr>
                <w:i/>
                <w:iCs/>
                <w:sz w:val="24"/>
                <w:szCs w:val="24"/>
              </w:rPr>
              <w:t>Cactaceae</w:t>
            </w:r>
          </w:p>
        </w:tc>
        <w:tc>
          <w:tcPr>
            <w:tcW w:w="900" w:type="dxa"/>
            <w:tcMar>
              <w:top w:w="30" w:type="dxa"/>
              <w:left w:w="80" w:type="dxa"/>
              <w:bottom w:w="30" w:type="dxa"/>
              <w:right w:w="80" w:type="dxa"/>
            </w:tcMar>
          </w:tcPr>
          <w:p w14:paraId="5CD74209" w14:textId="77777777" w:rsidR="00655CCF" w:rsidRPr="003D2E9B" w:rsidRDefault="00347F28" w:rsidP="0049417C">
            <w:pPr>
              <w:spacing w:before="120" w:after="120"/>
              <w:jc w:val="both"/>
              <w:rPr>
                <w:sz w:val="24"/>
                <w:szCs w:val="24"/>
              </w:rPr>
            </w:pPr>
            <w:r w:rsidRPr="003D2E9B">
              <w:rPr>
                <w:sz w:val="24"/>
                <w:szCs w:val="24"/>
              </w:rPr>
              <w:t>3</w:t>
            </w:r>
          </w:p>
        </w:tc>
        <w:tc>
          <w:tcPr>
            <w:tcW w:w="900" w:type="dxa"/>
            <w:tcMar>
              <w:top w:w="30" w:type="dxa"/>
              <w:left w:w="80" w:type="dxa"/>
              <w:bottom w:w="30" w:type="dxa"/>
              <w:right w:w="80" w:type="dxa"/>
            </w:tcMar>
          </w:tcPr>
          <w:p w14:paraId="490D2E9B" w14:textId="77777777" w:rsidR="00655CCF" w:rsidRPr="003D2E9B" w:rsidRDefault="00347F28" w:rsidP="0049417C">
            <w:pPr>
              <w:spacing w:before="120" w:after="120"/>
              <w:jc w:val="both"/>
              <w:rPr>
                <w:sz w:val="24"/>
                <w:szCs w:val="24"/>
              </w:rPr>
            </w:pPr>
            <w:r w:rsidRPr="003D2E9B">
              <w:rPr>
                <w:sz w:val="24"/>
                <w:szCs w:val="24"/>
              </w:rPr>
              <w:t>4,2</w:t>
            </w:r>
          </w:p>
        </w:tc>
        <w:tc>
          <w:tcPr>
            <w:tcW w:w="900" w:type="dxa"/>
            <w:tcMar>
              <w:top w:w="30" w:type="dxa"/>
              <w:left w:w="80" w:type="dxa"/>
              <w:bottom w:w="30" w:type="dxa"/>
              <w:right w:w="80" w:type="dxa"/>
            </w:tcMar>
          </w:tcPr>
          <w:p w14:paraId="19C1DA43"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3CDEE9AC" w14:textId="77777777" w:rsidR="00655CCF" w:rsidRPr="003D2E9B" w:rsidRDefault="00347F28" w:rsidP="0049417C">
            <w:pPr>
              <w:spacing w:before="120" w:after="120"/>
              <w:jc w:val="both"/>
              <w:rPr>
                <w:sz w:val="24"/>
                <w:szCs w:val="24"/>
              </w:rPr>
            </w:pPr>
            <w:r w:rsidRPr="003D2E9B">
              <w:rPr>
                <w:sz w:val="24"/>
                <w:szCs w:val="24"/>
              </w:rPr>
              <w:t>2</w:t>
            </w:r>
          </w:p>
        </w:tc>
        <w:tc>
          <w:tcPr>
            <w:tcW w:w="3100" w:type="dxa"/>
            <w:tcMar>
              <w:top w:w="30" w:type="dxa"/>
              <w:left w:w="80" w:type="dxa"/>
              <w:bottom w:w="30" w:type="dxa"/>
              <w:right w:w="80" w:type="dxa"/>
            </w:tcMar>
          </w:tcPr>
          <w:p w14:paraId="4EB74134" w14:textId="77777777" w:rsidR="00655CCF" w:rsidRPr="003D2E9B" w:rsidRDefault="00347F28" w:rsidP="0049417C">
            <w:pPr>
              <w:spacing w:before="120" w:after="120"/>
              <w:jc w:val="both"/>
              <w:rPr>
                <w:sz w:val="24"/>
                <w:szCs w:val="24"/>
                <w:lang w:val="es-ES"/>
              </w:rPr>
            </w:pPr>
            <w:r w:rsidRPr="003D2E9B">
              <w:rPr>
                <w:sz w:val="24"/>
                <w:szCs w:val="24"/>
                <w:lang w:val="es-ES"/>
              </w:rPr>
              <w:t xml:space="preserve">Opuntia ficus-indica, </w:t>
            </w:r>
            <w:proofErr w:type="spellStart"/>
            <w:r w:rsidRPr="003D2E9B">
              <w:rPr>
                <w:sz w:val="24"/>
                <w:szCs w:val="24"/>
                <w:lang w:val="es-ES"/>
              </w:rPr>
              <w:t>Pilosocereus</w:t>
            </w:r>
            <w:proofErr w:type="spellEnd"/>
            <w:r w:rsidRPr="003D2E9B">
              <w:rPr>
                <w:sz w:val="24"/>
                <w:szCs w:val="24"/>
                <w:lang w:val="es-ES"/>
              </w:rPr>
              <w:t xml:space="preserve"> </w:t>
            </w:r>
            <w:proofErr w:type="spellStart"/>
            <w:r w:rsidRPr="003D2E9B">
              <w:rPr>
                <w:sz w:val="24"/>
                <w:szCs w:val="24"/>
                <w:lang w:val="es-ES"/>
              </w:rPr>
              <w:t>polygonus</w:t>
            </w:r>
            <w:proofErr w:type="spellEnd"/>
            <w:r w:rsidRPr="003D2E9B">
              <w:rPr>
                <w:sz w:val="24"/>
                <w:szCs w:val="24"/>
                <w:lang w:val="es-ES"/>
              </w:rPr>
              <w:t>...</w:t>
            </w:r>
          </w:p>
        </w:tc>
      </w:tr>
      <w:tr w:rsidR="00655CCF" w:rsidRPr="003D2E9B" w14:paraId="7CB6C68E" w14:textId="77777777" w:rsidTr="009D4EB2">
        <w:tc>
          <w:tcPr>
            <w:tcW w:w="2400" w:type="dxa"/>
            <w:tcMar>
              <w:top w:w="30" w:type="dxa"/>
              <w:left w:w="80" w:type="dxa"/>
              <w:bottom w:w="30" w:type="dxa"/>
              <w:right w:w="80" w:type="dxa"/>
            </w:tcMar>
          </w:tcPr>
          <w:p w14:paraId="18B4820F" w14:textId="77777777" w:rsidR="00655CCF" w:rsidRPr="003D2E9B" w:rsidRDefault="00347F28" w:rsidP="0049417C">
            <w:pPr>
              <w:spacing w:before="120" w:after="120"/>
              <w:jc w:val="both"/>
              <w:rPr>
                <w:sz w:val="24"/>
                <w:szCs w:val="24"/>
              </w:rPr>
            </w:pPr>
            <w:proofErr w:type="spellStart"/>
            <w:r w:rsidRPr="003D2E9B">
              <w:rPr>
                <w:i/>
                <w:iCs/>
                <w:sz w:val="24"/>
                <w:szCs w:val="24"/>
              </w:rPr>
              <w:t>Apocynaceae</w:t>
            </w:r>
            <w:proofErr w:type="spellEnd"/>
          </w:p>
        </w:tc>
        <w:tc>
          <w:tcPr>
            <w:tcW w:w="900" w:type="dxa"/>
            <w:tcMar>
              <w:top w:w="30" w:type="dxa"/>
              <w:left w:w="80" w:type="dxa"/>
              <w:bottom w:w="30" w:type="dxa"/>
              <w:right w:w="80" w:type="dxa"/>
            </w:tcMar>
          </w:tcPr>
          <w:p w14:paraId="5FEE3311" w14:textId="77777777" w:rsidR="00655CCF" w:rsidRPr="003D2E9B" w:rsidRDefault="00347F28" w:rsidP="0049417C">
            <w:pPr>
              <w:spacing w:before="120" w:after="120"/>
              <w:jc w:val="both"/>
              <w:rPr>
                <w:sz w:val="24"/>
                <w:szCs w:val="24"/>
              </w:rPr>
            </w:pPr>
            <w:r w:rsidRPr="003D2E9B">
              <w:rPr>
                <w:sz w:val="24"/>
                <w:szCs w:val="24"/>
              </w:rPr>
              <w:t>3</w:t>
            </w:r>
          </w:p>
        </w:tc>
        <w:tc>
          <w:tcPr>
            <w:tcW w:w="900" w:type="dxa"/>
            <w:tcMar>
              <w:top w:w="30" w:type="dxa"/>
              <w:left w:w="80" w:type="dxa"/>
              <w:bottom w:w="30" w:type="dxa"/>
              <w:right w:w="80" w:type="dxa"/>
            </w:tcMar>
          </w:tcPr>
          <w:p w14:paraId="502A072A" w14:textId="77777777" w:rsidR="00655CCF" w:rsidRPr="003D2E9B" w:rsidRDefault="00347F28" w:rsidP="0049417C">
            <w:pPr>
              <w:spacing w:before="120" w:after="120"/>
              <w:jc w:val="both"/>
              <w:rPr>
                <w:sz w:val="24"/>
                <w:szCs w:val="24"/>
              </w:rPr>
            </w:pPr>
            <w:r w:rsidRPr="003D2E9B">
              <w:rPr>
                <w:sz w:val="24"/>
                <w:szCs w:val="24"/>
              </w:rPr>
              <w:t>4,2</w:t>
            </w:r>
          </w:p>
        </w:tc>
        <w:tc>
          <w:tcPr>
            <w:tcW w:w="900" w:type="dxa"/>
            <w:tcMar>
              <w:top w:w="30" w:type="dxa"/>
              <w:left w:w="80" w:type="dxa"/>
              <w:bottom w:w="30" w:type="dxa"/>
              <w:right w:w="80" w:type="dxa"/>
            </w:tcMar>
          </w:tcPr>
          <w:p w14:paraId="7761B6FD"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7AB5F4DA" w14:textId="77777777" w:rsidR="00655CCF" w:rsidRPr="003D2E9B" w:rsidRDefault="00347F28" w:rsidP="0049417C">
            <w:pPr>
              <w:spacing w:before="120" w:after="120"/>
              <w:jc w:val="both"/>
              <w:rPr>
                <w:sz w:val="24"/>
                <w:szCs w:val="24"/>
              </w:rPr>
            </w:pPr>
            <w:r w:rsidRPr="003D2E9B">
              <w:rPr>
                <w:sz w:val="24"/>
                <w:szCs w:val="24"/>
              </w:rPr>
              <w:t>3</w:t>
            </w:r>
          </w:p>
        </w:tc>
        <w:tc>
          <w:tcPr>
            <w:tcW w:w="3100" w:type="dxa"/>
            <w:tcMar>
              <w:top w:w="30" w:type="dxa"/>
              <w:left w:w="80" w:type="dxa"/>
              <w:bottom w:w="30" w:type="dxa"/>
              <w:right w:w="80" w:type="dxa"/>
            </w:tcMar>
          </w:tcPr>
          <w:p w14:paraId="317F5398" w14:textId="77777777" w:rsidR="00655CCF" w:rsidRPr="003D2E9B" w:rsidRDefault="00347F28" w:rsidP="0049417C">
            <w:pPr>
              <w:spacing w:before="120" w:after="120"/>
              <w:jc w:val="both"/>
              <w:rPr>
                <w:sz w:val="24"/>
                <w:szCs w:val="24"/>
              </w:rPr>
            </w:pPr>
            <w:proofErr w:type="spellStart"/>
            <w:r w:rsidRPr="003D2E9B">
              <w:rPr>
                <w:sz w:val="24"/>
                <w:szCs w:val="24"/>
              </w:rPr>
              <w:t>Calotropis</w:t>
            </w:r>
            <w:proofErr w:type="spellEnd"/>
            <w:r w:rsidRPr="003D2E9B">
              <w:rPr>
                <w:sz w:val="24"/>
                <w:szCs w:val="24"/>
              </w:rPr>
              <w:t xml:space="preserve"> </w:t>
            </w:r>
            <w:proofErr w:type="spellStart"/>
            <w:r w:rsidRPr="003D2E9B">
              <w:rPr>
                <w:sz w:val="24"/>
                <w:szCs w:val="24"/>
              </w:rPr>
              <w:t>gigantea</w:t>
            </w:r>
            <w:proofErr w:type="spellEnd"/>
            <w:r w:rsidRPr="003D2E9B">
              <w:rPr>
                <w:sz w:val="24"/>
                <w:szCs w:val="24"/>
              </w:rPr>
              <w:t xml:space="preserve">, </w:t>
            </w:r>
            <w:proofErr w:type="spellStart"/>
            <w:r w:rsidRPr="003D2E9B">
              <w:rPr>
                <w:sz w:val="24"/>
                <w:szCs w:val="24"/>
              </w:rPr>
              <w:t>Angadenia</w:t>
            </w:r>
            <w:proofErr w:type="spellEnd"/>
            <w:r w:rsidRPr="003D2E9B">
              <w:rPr>
                <w:sz w:val="24"/>
                <w:szCs w:val="24"/>
              </w:rPr>
              <w:t xml:space="preserve"> </w:t>
            </w:r>
            <w:proofErr w:type="spellStart"/>
            <w:r w:rsidRPr="003D2E9B">
              <w:rPr>
                <w:sz w:val="24"/>
                <w:szCs w:val="24"/>
              </w:rPr>
              <w:t>berteroi</w:t>
            </w:r>
            <w:proofErr w:type="spellEnd"/>
            <w:r w:rsidRPr="003D2E9B">
              <w:rPr>
                <w:sz w:val="24"/>
                <w:szCs w:val="24"/>
              </w:rPr>
              <w:t>...</w:t>
            </w:r>
          </w:p>
        </w:tc>
      </w:tr>
      <w:tr w:rsidR="00655CCF" w:rsidRPr="003D2E9B" w14:paraId="1EBE3AFD" w14:textId="77777777" w:rsidTr="009D4EB2">
        <w:tc>
          <w:tcPr>
            <w:tcW w:w="2400" w:type="dxa"/>
            <w:tcMar>
              <w:top w:w="30" w:type="dxa"/>
              <w:left w:w="80" w:type="dxa"/>
              <w:bottom w:w="30" w:type="dxa"/>
              <w:right w:w="80" w:type="dxa"/>
            </w:tcMar>
          </w:tcPr>
          <w:p w14:paraId="0AEC3BB6" w14:textId="77777777" w:rsidR="00655CCF" w:rsidRPr="003D2E9B" w:rsidRDefault="00347F28" w:rsidP="0049417C">
            <w:pPr>
              <w:spacing w:before="120" w:after="120"/>
              <w:jc w:val="both"/>
              <w:rPr>
                <w:sz w:val="24"/>
                <w:szCs w:val="24"/>
              </w:rPr>
            </w:pPr>
            <w:proofErr w:type="spellStart"/>
            <w:r w:rsidRPr="003D2E9B">
              <w:rPr>
                <w:i/>
                <w:iCs/>
                <w:sz w:val="24"/>
                <w:szCs w:val="24"/>
              </w:rPr>
              <w:lastRenderedPageBreak/>
              <w:t>Myrtaceae</w:t>
            </w:r>
            <w:proofErr w:type="spellEnd"/>
          </w:p>
        </w:tc>
        <w:tc>
          <w:tcPr>
            <w:tcW w:w="900" w:type="dxa"/>
            <w:tcMar>
              <w:top w:w="30" w:type="dxa"/>
              <w:left w:w="80" w:type="dxa"/>
              <w:bottom w:w="30" w:type="dxa"/>
              <w:right w:w="80" w:type="dxa"/>
            </w:tcMar>
          </w:tcPr>
          <w:p w14:paraId="23BB6DFD" w14:textId="77777777" w:rsidR="00655CCF" w:rsidRPr="003D2E9B" w:rsidRDefault="00347F28" w:rsidP="0049417C">
            <w:pPr>
              <w:spacing w:before="120" w:after="120"/>
              <w:jc w:val="both"/>
              <w:rPr>
                <w:sz w:val="24"/>
                <w:szCs w:val="24"/>
              </w:rPr>
            </w:pPr>
            <w:r w:rsidRPr="003D2E9B">
              <w:rPr>
                <w:sz w:val="24"/>
                <w:szCs w:val="24"/>
              </w:rPr>
              <w:t>3</w:t>
            </w:r>
          </w:p>
        </w:tc>
        <w:tc>
          <w:tcPr>
            <w:tcW w:w="900" w:type="dxa"/>
            <w:tcMar>
              <w:top w:w="30" w:type="dxa"/>
              <w:left w:w="80" w:type="dxa"/>
              <w:bottom w:w="30" w:type="dxa"/>
              <w:right w:w="80" w:type="dxa"/>
            </w:tcMar>
          </w:tcPr>
          <w:p w14:paraId="68775794" w14:textId="77777777" w:rsidR="00655CCF" w:rsidRPr="003D2E9B" w:rsidRDefault="00347F28" w:rsidP="0049417C">
            <w:pPr>
              <w:spacing w:before="120" w:after="120"/>
              <w:jc w:val="both"/>
              <w:rPr>
                <w:sz w:val="24"/>
                <w:szCs w:val="24"/>
              </w:rPr>
            </w:pPr>
            <w:r w:rsidRPr="003D2E9B">
              <w:rPr>
                <w:sz w:val="24"/>
                <w:szCs w:val="24"/>
              </w:rPr>
              <w:t>4,2</w:t>
            </w:r>
          </w:p>
        </w:tc>
        <w:tc>
          <w:tcPr>
            <w:tcW w:w="900" w:type="dxa"/>
            <w:tcMar>
              <w:top w:w="30" w:type="dxa"/>
              <w:left w:w="80" w:type="dxa"/>
              <w:bottom w:w="30" w:type="dxa"/>
              <w:right w:w="80" w:type="dxa"/>
            </w:tcMar>
          </w:tcPr>
          <w:p w14:paraId="4567AC58"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354B952B" w14:textId="77777777" w:rsidR="00655CCF" w:rsidRPr="003D2E9B" w:rsidRDefault="00347F28" w:rsidP="0049417C">
            <w:pPr>
              <w:spacing w:before="120" w:after="120"/>
              <w:jc w:val="both"/>
              <w:rPr>
                <w:sz w:val="24"/>
                <w:szCs w:val="24"/>
              </w:rPr>
            </w:pPr>
            <w:r w:rsidRPr="003D2E9B">
              <w:rPr>
                <w:sz w:val="24"/>
                <w:szCs w:val="24"/>
              </w:rPr>
              <w:t>3</w:t>
            </w:r>
          </w:p>
        </w:tc>
        <w:tc>
          <w:tcPr>
            <w:tcW w:w="3100" w:type="dxa"/>
            <w:tcMar>
              <w:top w:w="30" w:type="dxa"/>
              <w:left w:w="80" w:type="dxa"/>
              <w:bottom w:w="30" w:type="dxa"/>
              <w:right w:w="80" w:type="dxa"/>
            </w:tcMar>
          </w:tcPr>
          <w:p w14:paraId="2FA66D5C" w14:textId="77777777" w:rsidR="00655CCF" w:rsidRPr="003D2E9B" w:rsidRDefault="00347F28" w:rsidP="0049417C">
            <w:pPr>
              <w:spacing w:before="120" w:after="120"/>
              <w:jc w:val="both"/>
              <w:rPr>
                <w:sz w:val="24"/>
                <w:szCs w:val="24"/>
              </w:rPr>
            </w:pPr>
            <w:proofErr w:type="spellStart"/>
            <w:r w:rsidRPr="003D2E9B">
              <w:rPr>
                <w:sz w:val="24"/>
                <w:szCs w:val="24"/>
              </w:rPr>
              <w:t>Psidium</w:t>
            </w:r>
            <w:proofErr w:type="spellEnd"/>
            <w:r w:rsidRPr="003D2E9B">
              <w:rPr>
                <w:sz w:val="24"/>
                <w:szCs w:val="24"/>
              </w:rPr>
              <w:t xml:space="preserve"> </w:t>
            </w:r>
            <w:proofErr w:type="spellStart"/>
            <w:r w:rsidRPr="003D2E9B">
              <w:rPr>
                <w:sz w:val="24"/>
                <w:szCs w:val="24"/>
              </w:rPr>
              <w:t>guajava</w:t>
            </w:r>
            <w:proofErr w:type="spellEnd"/>
            <w:r w:rsidRPr="003D2E9B">
              <w:rPr>
                <w:sz w:val="24"/>
                <w:szCs w:val="24"/>
              </w:rPr>
              <w:t xml:space="preserve">, Syzygium </w:t>
            </w:r>
            <w:proofErr w:type="spellStart"/>
            <w:r w:rsidRPr="003D2E9B">
              <w:rPr>
                <w:sz w:val="24"/>
                <w:szCs w:val="24"/>
              </w:rPr>
              <w:t>cumini</w:t>
            </w:r>
            <w:proofErr w:type="spellEnd"/>
            <w:r w:rsidRPr="003D2E9B">
              <w:rPr>
                <w:sz w:val="24"/>
                <w:szCs w:val="24"/>
              </w:rPr>
              <w:t>...</w:t>
            </w:r>
          </w:p>
        </w:tc>
      </w:tr>
      <w:tr w:rsidR="00655CCF" w:rsidRPr="003D2E9B" w14:paraId="691D7E75" w14:textId="77777777" w:rsidTr="009D4EB2">
        <w:tc>
          <w:tcPr>
            <w:tcW w:w="2400" w:type="dxa"/>
            <w:tcMar>
              <w:top w:w="30" w:type="dxa"/>
              <w:left w:w="80" w:type="dxa"/>
              <w:bottom w:w="30" w:type="dxa"/>
              <w:right w:w="80" w:type="dxa"/>
            </w:tcMar>
          </w:tcPr>
          <w:p w14:paraId="02E9CA37" w14:textId="77777777" w:rsidR="00655CCF" w:rsidRPr="003D2E9B" w:rsidRDefault="00347F28" w:rsidP="0049417C">
            <w:pPr>
              <w:spacing w:before="120" w:after="120"/>
              <w:jc w:val="both"/>
              <w:rPr>
                <w:sz w:val="24"/>
                <w:szCs w:val="24"/>
              </w:rPr>
            </w:pPr>
            <w:proofErr w:type="spellStart"/>
            <w:r w:rsidRPr="003D2E9B">
              <w:rPr>
                <w:i/>
                <w:iCs/>
                <w:sz w:val="24"/>
                <w:szCs w:val="24"/>
              </w:rPr>
              <w:t>Sapindaceae</w:t>
            </w:r>
            <w:proofErr w:type="spellEnd"/>
          </w:p>
        </w:tc>
        <w:tc>
          <w:tcPr>
            <w:tcW w:w="900" w:type="dxa"/>
            <w:tcMar>
              <w:top w:w="30" w:type="dxa"/>
              <w:left w:w="80" w:type="dxa"/>
              <w:bottom w:w="30" w:type="dxa"/>
              <w:right w:w="80" w:type="dxa"/>
            </w:tcMar>
          </w:tcPr>
          <w:p w14:paraId="5DFF4C56" w14:textId="77777777" w:rsidR="00655CCF" w:rsidRPr="003D2E9B" w:rsidRDefault="00347F28" w:rsidP="0049417C">
            <w:pPr>
              <w:spacing w:before="120" w:after="120"/>
              <w:jc w:val="both"/>
              <w:rPr>
                <w:sz w:val="24"/>
                <w:szCs w:val="24"/>
              </w:rPr>
            </w:pPr>
            <w:r w:rsidRPr="003D2E9B">
              <w:rPr>
                <w:sz w:val="24"/>
                <w:szCs w:val="24"/>
              </w:rPr>
              <w:t>2</w:t>
            </w:r>
          </w:p>
        </w:tc>
        <w:tc>
          <w:tcPr>
            <w:tcW w:w="900" w:type="dxa"/>
            <w:tcMar>
              <w:top w:w="30" w:type="dxa"/>
              <w:left w:w="80" w:type="dxa"/>
              <w:bottom w:w="30" w:type="dxa"/>
              <w:right w:w="80" w:type="dxa"/>
            </w:tcMar>
          </w:tcPr>
          <w:p w14:paraId="26206D77" w14:textId="77777777" w:rsidR="00655CCF" w:rsidRPr="003D2E9B" w:rsidRDefault="00347F28" w:rsidP="0049417C">
            <w:pPr>
              <w:spacing w:before="120" w:after="120"/>
              <w:jc w:val="both"/>
              <w:rPr>
                <w:sz w:val="24"/>
                <w:szCs w:val="24"/>
              </w:rPr>
            </w:pPr>
            <w:r w:rsidRPr="003D2E9B">
              <w:rPr>
                <w:sz w:val="24"/>
                <w:szCs w:val="24"/>
              </w:rPr>
              <w:t>2,8</w:t>
            </w:r>
          </w:p>
        </w:tc>
        <w:tc>
          <w:tcPr>
            <w:tcW w:w="900" w:type="dxa"/>
            <w:tcMar>
              <w:top w:w="30" w:type="dxa"/>
              <w:left w:w="80" w:type="dxa"/>
              <w:bottom w:w="30" w:type="dxa"/>
              <w:right w:w="80" w:type="dxa"/>
            </w:tcMar>
          </w:tcPr>
          <w:p w14:paraId="45144021" w14:textId="77777777" w:rsidR="00655CCF" w:rsidRPr="003D2E9B" w:rsidRDefault="00347F28" w:rsidP="0049417C">
            <w:pPr>
              <w:spacing w:before="120" w:after="120"/>
              <w:jc w:val="both"/>
              <w:rPr>
                <w:sz w:val="24"/>
                <w:szCs w:val="24"/>
              </w:rPr>
            </w:pPr>
            <w:r w:rsidRPr="003D2E9B">
              <w:rPr>
                <w:sz w:val="24"/>
                <w:szCs w:val="24"/>
              </w:rPr>
              <w:t>1</w:t>
            </w:r>
          </w:p>
        </w:tc>
        <w:tc>
          <w:tcPr>
            <w:tcW w:w="900" w:type="dxa"/>
            <w:tcMar>
              <w:top w:w="30" w:type="dxa"/>
              <w:left w:w="80" w:type="dxa"/>
              <w:bottom w:w="30" w:type="dxa"/>
              <w:right w:w="80" w:type="dxa"/>
            </w:tcMar>
          </w:tcPr>
          <w:p w14:paraId="34ECF9EC" w14:textId="77777777" w:rsidR="00655CCF" w:rsidRPr="003D2E9B" w:rsidRDefault="00347F28" w:rsidP="0049417C">
            <w:pPr>
              <w:spacing w:before="120" w:after="120"/>
              <w:jc w:val="both"/>
              <w:rPr>
                <w:sz w:val="24"/>
                <w:szCs w:val="24"/>
              </w:rPr>
            </w:pPr>
            <w:r w:rsidRPr="003D2E9B">
              <w:rPr>
                <w:sz w:val="24"/>
                <w:szCs w:val="24"/>
              </w:rPr>
              <w:t>2</w:t>
            </w:r>
          </w:p>
        </w:tc>
        <w:tc>
          <w:tcPr>
            <w:tcW w:w="3100" w:type="dxa"/>
            <w:tcMar>
              <w:top w:w="30" w:type="dxa"/>
              <w:left w:w="80" w:type="dxa"/>
              <w:bottom w:w="30" w:type="dxa"/>
              <w:right w:w="80" w:type="dxa"/>
            </w:tcMar>
          </w:tcPr>
          <w:p w14:paraId="023C949A" w14:textId="77777777" w:rsidR="00655CCF" w:rsidRPr="003D2E9B" w:rsidRDefault="00347F28" w:rsidP="0049417C">
            <w:pPr>
              <w:spacing w:before="120" w:after="120"/>
              <w:jc w:val="both"/>
              <w:rPr>
                <w:sz w:val="24"/>
                <w:szCs w:val="24"/>
              </w:rPr>
            </w:pPr>
            <w:proofErr w:type="spellStart"/>
            <w:r w:rsidRPr="003D2E9B">
              <w:rPr>
                <w:sz w:val="24"/>
                <w:szCs w:val="24"/>
              </w:rPr>
              <w:t>Dodonaea</w:t>
            </w:r>
            <w:proofErr w:type="spellEnd"/>
            <w:r w:rsidRPr="003D2E9B">
              <w:rPr>
                <w:sz w:val="24"/>
                <w:szCs w:val="24"/>
              </w:rPr>
              <w:t xml:space="preserve"> </w:t>
            </w:r>
            <w:proofErr w:type="spellStart"/>
            <w:r w:rsidRPr="003D2E9B">
              <w:rPr>
                <w:sz w:val="24"/>
                <w:szCs w:val="24"/>
              </w:rPr>
              <w:t>viscosa</w:t>
            </w:r>
            <w:proofErr w:type="spellEnd"/>
            <w:r w:rsidRPr="003D2E9B">
              <w:rPr>
                <w:sz w:val="24"/>
                <w:szCs w:val="24"/>
              </w:rPr>
              <w:t xml:space="preserve">, </w:t>
            </w:r>
            <w:proofErr w:type="spellStart"/>
            <w:r w:rsidRPr="003D2E9B">
              <w:rPr>
                <w:sz w:val="24"/>
                <w:szCs w:val="24"/>
              </w:rPr>
              <w:t>Allophylus</w:t>
            </w:r>
            <w:proofErr w:type="spellEnd"/>
            <w:r w:rsidRPr="003D2E9B">
              <w:rPr>
                <w:sz w:val="24"/>
                <w:szCs w:val="24"/>
              </w:rPr>
              <w:t xml:space="preserve"> </w:t>
            </w:r>
            <w:proofErr w:type="spellStart"/>
            <w:r w:rsidRPr="003D2E9B">
              <w:rPr>
                <w:sz w:val="24"/>
                <w:szCs w:val="24"/>
              </w:rPr>
              <w:t>haitiensis</w:t>
            </w:r>
            <w:proofErr w:type="spellEnd"/>
            <w:r w:rsidRPr="003D2E9B">
              <w:rPr>
                <w:sz w:val="24"/>
                <w:szCs w:val="24"/>
              </w:rPr>
              <w:t>*</w:t>
            </w:r>
          </w:p>
        </w:tc>
      </w:tr>
      <w:tr w:rsidR="00655CCF" w:rsidRPr="003D2E9B" w14:paraId="326D51D9" w14:textId="77777777" w:rsidTr="009D4EB2">
        <w:tc>
          <w:tcPr>
            <w:tcW w:w="2400" w:type="dxa"/>
            <w:tcMar>
              <w:top w:w="30" w:type="dxa"/>
              <w:left w:w="80" w:type="dxa"/>
              <w:bottom w:w="30" w:type="dxa"/>
              <w:right w:w="80" w:type="dxa"/>
            </w:tcMar>
          </w:tcPr>
          <w:p w14:paraId="2B893649" w14:textId="77777777" w:rsidR="00655CCF" w:rsidRPr="003D2E9B" w:rsidRDefault="00347F28" w:rsidP="0049417C">
            <w:pPr>
              <w:spacing w:before="120" w:after="120"/>
              <w:jc w:val="both"/>
              <w:rPr>
                <w:sz w:val="24"/>
                <w:szCs w:val="24"/>
              </w:rPr>
            </w:pPr>
            <w:proofErr w:type="spellStart"/>
            <w:r w:rsidRPr="003D2E9B">
              <w:rPr>
                <w:i/>
                <w:iCs/>
                <w:sz w:val="24"/>
                <w:szCs w:val="24"/>
              </w:rPr>
              <w:t>Zygophyllaceae</w:t>
            </w:r>
            <w:proofErr w:type="spellEnd"/>
          </w:p>
        </w:tc>
        <w:tc>
          <w:tcPr>
            <w:tcW w:w="900" w:type="dxa"/>
            <w:tcMar>
              <w:top w:w="30" w:type="dxa"/>
              <w:left w:w="80" w:type="dxa"/>
              <w:bottom w:w="30" w:type="dxa"/>
              <w:right w:w="80" w:type="dxa"/>
            </w:tcMar>
          </w:tcPr>
          <w:p w14:paraId="49F44897" w14:textId="77777777" w:rsidR="00655CCF" w:rsidRPr="003D2E9B" w:rsidRDefault="00347F28" w:rsidP="0049417C">
            <w:pPr>
              <w:spacing w:before="120" w:after="120"/>
              <w:jc w:val="both"/>
              <w:rPr>
                <w:sz w:val="24"/>
                <w:szCs w:val="24"/>
              </w:rPr>
            </w:pPr>
            <w:r w:rsidRPr="003D2E9B">
              <w:rPr>
                <w:sz w:val="24"/>
                <w:szCs w:val="24"/>
              </w:rPr>
              <w:t>1</w:t>
            </w:r>
          </w:p>
        </w:tc>
        <w:tc>
          <w:tcPr>
            <w:tcW w:w="900" w:type="dxa"/>
            <w:tcMar>
              <w:top w:w="30" w:type="dxa"/>
              <w:left w:w="80" w:type="dxa"/>
              <w:bottom w:w="30" w:type="dxa"/>
              <w:right w:w="80" w:type="dxa"/>
            </w:tcMar>
          </w:tcPr>
          <w:p w14:paraId="3B9199EE" w14:textId="77777777" w:rsidR="00655CCF" w:rsidRPr="003D2E9B" w:rsidRDefault="00347F28" w:rsidP="0049417C">
            <w:pPr>
              <w:spacing w:before="120" w:after="120"/>
              <w:jc w:val="both"/>
              <w:rPr>
                <w:sz w:val="24"/>
                <w:szCs w:val="24"/>
              </w:rPr>
            </w:pPr>
            <w:r w:rsidRPr="003D2E9B">
              <w:rPr>
                <w:sz w:val="24"/>
                <w:szCs w:val="24"/>
              </w:rPr>
              <w:t>1,4</w:t>
            </w:r>
          </w:p>
        </w:tc>
        <w:tc>
          <w:tcPr>
            <w:tcW w:w="900" w:type="dxa"/>
            <w:tcMar>
              <w:top w:w="30" w:type="dxa"/>
              <w:left w:w="80" w:type="dxa"/>
              <w:bottom w:w="30" w:type="dxa"/>
              <w:right w:w="80" w:type="dxa"/>
            </w:tcMar>
          </w:tcPr>
          <w:p w14:paraId="5BCB0777"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16EA4F6D" w14:textId="77777777" w:rsidR="00655CCF" w:rsidRPr="003D2E9B" w:rsidRDefault="00347F28" w:rsidP="0049417C">
            <w:pPr>
              <w:spacing w:before="120" w:after="120"/>
              <w:jc w:val="both"/>
              <w:rPr>
                <w:sz w:val="24"/>
                <w:szCs w:val="24"/>
              </w:rPr>
            </w:pPr>
            <w:r w:rsidRPr="003D2E9B">
              <w:rPr>
                <w:sz w:val="24"/>
                <w:szCs w:val="24"/>
              </w:rPr>
              <w:t>1</w:t>
            </w:r>
          </w:p>
        </w:tc>
        <w:tc>
          <w:tcPr>
            <w:tcW w:w="3100" w:type="dxa"/>
            <w:tcMar>
              <w:top w:w="30" w:type="dxa"/>
              <w:left w:w="80" w:type="dxa"/>
              <w:bottom w:w="30" w:type="dxa"/>
              <w:right w:w="80" w:type="dxa"/>
            </w:tcMar>
          </w:tcPr>
          <w:p w14:paraId="35F5D15B" w14:textId="77777777" w:rsidR="00655CCF" w:rsidRPr="003D2E9B" w:rsidRDefault="00347F28" w:rsidP="0049417C">
            <w:pPr>
              <w:spacing w:before="120" w:after="120"/>
              <w:jc w:val="both"/>
              <w:rPr>
                <w:sz w:val="24"/>
                <w:szCs w:val="24"/>
              </w:rPr>
            </w:pPr>
            <w:proofErr w:type="spellStart"/>
            <w:r w:rsidRPr="003D2E9B">
              <w:rPr>
                <w:sz w:val="24"/>
                <w:szCs w:val="24"/>
              </w:rPr>
              <w:t>Guaiacum</w:t>
            </w:r>
            <w:proofErr w:type="spellEnd"/>
            <w:r w:rsidRPr="003D2E9B">
              <w:rPr>
                <w:sz w:val="24"/>
                <w:szCs w:val="24"/>
              </w:rPr>
              <w:t xml:space="preserve"> officinale** (UICN VU, CITES II)</w:t>
            </w:r>
          </w:p>
        </w:tc>
      </w:tr>
      <w:tr w:rsidR="00655CCF" w:rsidRPr="003D2E9B" w14:paraId="6E3C533B" w14:textId="77777777" w:rsidTr="009D4EB2">
        <w:tc>
          <w:tcPr>
            <w:tcW w:w="2400" w:type="dxa"/>
            <w:tcMar>
              <w:top w:w="30" w:type="dxa"/>
              <w:left w:w="80" w:type="dxa"/>
              <w:bottom w:w="30" w:type="dxa"/>
              <w:right w:w="80" w:type="dxa"/>
            </w:tcMar>
          </w:tcPr>
          <w:p w14:paraId="26E9B7BE" w14:textId="77777777" w:rsidR="00655CCF" w:rsidRPr="003D2E9B" w:rsidRDefault="00347F28" w:rsidP="0049417C">
            <w:pPr>
              <w:spacing w:before="120" w:after="120"/>
              <w:jc w:val="both"/>
              <w:rPr>
                <w:sz w:val="24"/>
                <w:szCs w:val="24"/>
              </w:rPr>
            </w:pPr>
            <w:proofErr w:type="spellStart"/>
            <w:r w:rsidRPr="003D2E9B">
              <w:rPr>
                <w:i/>
                <w:iCs/>
                <w:sz w:val="24"/>
                <w:szCs w:val="24"/>
              </w:rPr>
              <w:t>Zamiaceae</w:t>
            </w:r>
            <w:proofErr w:type="spellEnd"/>
          </w:p>
        </w:tc>
        <w:tc>
          <w:tcPr>
            <w:tcW w:w="900" w:type="dxa"/>
            <w:tcMar>
              <w:top w:w="30" w:type="dxa"/>
              <w:left w:w="80" w:type="dxa"/>
              <w:bottom w:w="30" w:type="dxa"/>
              <w:right w:w="80" w:type="dxa"/>
            </w:tcMar>
          </w:tcPr>
          <w:p w14:paraId="6F3AB98E" w14:textId="77777777" w:rsidR="00655CCF" w:rsidRPr="003D2E9B" w:rsidRDefault="00347F28" w:rsidP="0049417C">
            <w:pPr>
              <w:spacing w:before="120" w:after="120"/>
              <w:jc w:val="both"/>
              <w:rPr>
                <w:sz w:val="24"/>
                <w:szCs w:val="24"/>
              </w:rPr>
            </w:pPr>
            <w:r w:rsidRPr="003D2E9B">
              <w:rPr>
                <w:sz w:val="24"/>
                <w:szCs w:val="24"/>
              </w:rPr>
              <w:t>1</w:t>
            </w:r>
          </w:p>
        </w:tc>
        <w:tc>
          <w:tcPr>
            <w:tcW w:w="900" w:type="dxa"/>
            <w:tcMar>
              <w:top w:w="30" w:type="dxa"/>
              <w:left w:w="80" w:type="dxa"/>
              <w:bottom w:w="30" w:type="dxa"/>
              <w:right w:w="80" w:type="dxa"/>
            </w:tcMar>
          </w:tcPr>
          <w:p w14:paraId="3AED6C01" w14:textId="77777777" w:rsidR="00655CCF" w:rsidRPr="003D2E9B" w:rsidRDefault="00347F28" w:rsidP="0049417C">
            <w:pPr>
              <w:spacing w:before="120" w:after="120"/>
              <w:jc w:val="both"/>
              <w:rPr>
                <w:sz w:val="24"/>
                <w:szCs w:val="24"/>
              </w:rPr>
            </w:pPr>
            <w:r w:rsidRPr="003D2E9B">
              <w:rPr>
                <w:sz w:val="24"/>
                <w:szCs w:val="24"/>
              </w:rPr>
              <w:t>1,4</w:t>
            </w:r>
          </w:p>
        </w:tc>
        <w:tc>
          <w:tcPr>
            <w:tcW w:w="900" w:type="dxa"/>
            <w:tcMar>
              <w:top w:w="30" w:type="dxa"/>
              <w:left w:w="80" w:type="dxa"/>
              <w:bottom w:w="30" w:type="dxa"/>
              <w:right w:w="80" w:type="dxa"/>
            </w:tcMar>
          </w:tcPr>
          <w:p w14:paraId="41554019" w14:textId="77777777" w:rsidR="00655CCF" w:rsidRPr="003D2E9B" w:rsidRDefault="00347F28" w:rsidP="0049417C">
            <w:pPr>
              <w:spacing w:before="120" w:after="120"/>
              <w:jc w:val="both"/>
              <w:rPr>
                <w:sz w:val="24"/>
                <w:szCs w:val="24"/>
              </w:rPr>
            </w:pPr>
            <w:r w:rsidRPr="003D2E9B">
              <w:rPr>
                <w:sz w:val="24"/>
                <w:szCs w:val="24"/>
              </w:rPr>
              <w:t>1</w:t>
            </w:r>
          </w:p>
        </w:tc>
        <w:tc>
          <w:tcPr>
            <w:tcW w:w="900" w:type="dxa"/>
            <w:tcMar>
              <w:top w:w="30" w:type="dxa"/>
              <w:left w:w="80" w:type="dxa"/>
              <w:bottom w:w="30" w:type="dxa"/>
              <w:right w:w="80" w:type="dxa"/>
            </w:tcMar>
          </w:tcPr>
          <w:p w14:paraId="7E88E1D6" w14:textId="77777777" w:rsidR="00655CCF" w:rsidRPr="003D2E9B" w:rsidRDefault="00347F28" w:rsidP="0049417C">
            <w:pPr>
              <w:spacing w:before="120" w:after="120"/>
              <w:jc w:val="both"/>
              <w:rPr>
                <w:sz w:val="24"/>
                <w:szCs w:val="24"/>
              </w:rPr>
            </w:pPr>
            <w:r w:rsidRPr="003D2E9B">
              <w:rPr>
                <w:sz w:val="24"/>
                <w:szCs w:val="24"/>
              </w:rPr>
              <w:t>0</w:t>
            </w:r>
          </w:p>
        </w:tc>
        <w:tc>
          <w:tcPr>
            <w:tcW w:w="3100" w:type="dxa"/>
            <w:tcMar>
              <w:top w:w="30" w:type="dxa"/>
              <w:left w:w="80" w:type="dxa"/>
              <w:bottom w:w="30" w:type="dxa"/>
              <w:right w:w="80" w:type="dxa"/>
            </w:tcMar>
          </w:tcPr>
          <w:p w14:paraId="644CB804" w14:textId="77777777" w:rsidR="00655CCF" w:rsidRPr="003D2E9B" w:rsidRDefault="00347F28" w:rsidP="0049417C">
            <w:pPr>
              <w:spacing w:before="120" w:after="120"/>
              <w:jc w:val="both"/>
              <w:rPr>
                <w:sz w:val="24"/>
                <w:szCs w:val="24"/>
              </w:rPr>
            </w:pPr>
            <w:r w:rsidRPr="003D2E9B">
              <w:rPr>
                <w:sz w:val="24"/>
                <w:szCs w:val="24"/>
              </w:rPr>
              <w:t xml:space="preserve">Zamia </w:t>
            </w:r>
            <w:proofErr w:type="spellStart"/>
            <w:r w:rsidRPr="003D2E9B">
              <w:rPr>
                <w:sz w:val="24"/>
                <w:szCs w:val="24"/>
              </w:rPr>
              <w:t>rosea</w:t>
            </w:r>
            <w:proofErr w:type="spellEnd"/>
            <w:r w:rsidRPr="003D2E9B">
              <w:rPr>
                <w:sz w:val="24"/>
                <w:szCs w:val="24"/>
              </w:rPr>
              <w:t>* (endémique rare)</w:t>
            </w:r>
          </w:p>
        </w:tc>
      </w:tr>
      <w:tr w:rsidR="00655CCF" w:rsidRPr="003D2E9B" w14:paraId="3D1C1968" w14:textId="77777777" w:rsidTr="009D4EB2">
        <w:tc>
          <w:tcPr>
            <w:tcW w:w="2400" w:type="dxa"/>
            <w:tcMar>
              <w:top w:w="30" w:type="dxa"/>
              <w:left w:w="80" w:type="dxa"/>
              <w:bottom w:w="30" w:type="dxa"/>
              <w:right w:w="80" w:type="dxa"/>
            </w:tcMar>
          </w:tcPr>
          <w:p w14:paraId="1B520036" w14:textId="77777777" w:rsidR="00655CCF" w:rsidRPr="003D2E9B" w:rsidRDefault="00347F28" w:rsidP="0049417C">
            <w:pPr>
              <w:spacing w:before="120" w:after="120"/>
              <w:jc w:val="both"/>
              <w:rPr>
                <w:sz w:val="24"/>
                <w:szCs w:val="24"/>
              </w:rPr>
            </w:pPr>
            <w:r w:rsidRPr="003D2E9B">
              <w:rPr>
                <w:i/>
                <w:iCs/>
                <w:sz w:val="24"/>
                <w:szCs w:val="24"/>
              </w:rPr>
              <w:t xml:space="preserve">Autres (16 </w:t>
            </w:r>
            <w:proofErr w:type="spellStart"/>
            <w:r w:rsidRPr="003D2E9B">
              <w:rPr>
                <w:i/>
                <w:iCs/>
                <w:sz w:val="24"/>
                <w:szCs w:val="24"/>
              </w:rPr>
              <w:t>fam</w:t>
            </w:r>
            <w:proofErr w:type="spellEnd"/>
            <w:r w:rsidRPr="003D2E9B">
              <w:rPr>
                <w:i/>
                <w:iCs/>
                <w:sz w:val="24"/>
                <w:szCs w:val="24"/>
              </w:rPr>
              <w:t>.)</w:t>
            </w:r>
          </w:p>
        </w:tc>
        <w:tc>
          <w:tcPr>
            <w:tcW w:w="900" w:type="dxa"/>
            <w:tcMar>
              <w:top w:w="30" w:type="dxa"/>
              <w:left w:w="80" w:type="dxa"/>
              <w:bottom w:w="30" w:type="dxa"/>
              <w:right w:w="80" w:type="dxa"/>
            </w:tcMar>
          </w:tcPr>
          <w:p w14:paraId="33DEE22C" w14:textId="77777777" w:rsidR="00655CCF" w:rsidRPr="003D2E9B" w:rsidRDefault="00347F28" w:rsidP="0049417C">
            <w:pPr>
              <w:spacing w:before="120" w:after="120"/>
              <w:jc w:val="both"/>
              <w:rPr>
                <w:sz w:val="24"/>
                <w:szCs w:val="24"/>
              </w:rPr>
            </w:pPr>
            <w:r w:rsidRPr="003D2E9B">
              <w:rPr>
                <w:sz w:val="24"/>
                <w:szCs w:val="24"/>
              </w:rPr>
              <w:t>14</w:t>
            </w:r>
          </w:p>
        </w:tc>
        <w:tc>
          <w:tcPr>
            <w:tcW w:w="900" w:type="dxa"/>
            <w:tcMar>
              <w:top w:w="30" w:type="dxa"/>
              <w:left w:w="80" w:type="dxa"/>
              <w:bottom w:w="30" w:type="dxa"/>
              <w:right w:w="80" w:type="dxa"/>
            </w:tcMar>
          </w:tcPr>
          <w:p w14:paraId="08978190" w14:textId="77777777" w:rsidR="00655CCF" w:rsidRPr="003D2E9B" w:rsidRDefault="00347F28" w:rsidP="0049417C">
            <w:pPr>
              <w:spacing w:before="120" w:after="120"/>
              <w:jc w:val="both"/>
              <w:rPr>
                <w:sz w:val="24"/>
                <w:szCs w:val="24"/>
              </w:rPr>
            </w:pPr>
            <w:r w:rsidRPr="003D2E9B">
              <w:rPr>
                <w:sz w:val="24"/>
                <w:szCs w:val="24"/>
              </w:rPr>
              <w:t>19,7</w:t>
            </w:r>
          </w:p>
        </w:tc>
        <w:tc>
          <w:tcPr>
            <w:tcW w:w="900" w:type="dxa"/>
            <w:tcMar>
              <w:top w:w="30" w:type="dxa"/>
              <w:left w:w="80" w:type="dxa"/>
              <w:bottom w:w="30" w:type="dxa"/>
              <w:right w:w="80" w:type="dxa"/>
            </w:tcMar>
          </w:tcPr>
          <w:p w14:paraId="3752210B" w14:textId="77777777" w:rsidR="00655CCF" w:rsidRPr="003D2E9B" w:rsidRDefault="00347F28" w:rsidP="0049417C">
            <w:pPr>
              <w:spacing w:before="120" w:after="120"/>
              <w:jc w:val="both"/>
              <w:rPr>
                <w:sz w:val="24"/>
                <w:szCs w:val="24"/>
              </w:rPr>
            </w:pPr>
            <w:r w:rsidRPr="003D2E9B">
              <w:rPr>
                <w:sz w:val="24"/>
                <w:szCs w:val="24"/>
              </w:rPr>
              <w:t>0</w:t>
            </w:r>
          </w:p>
        </w:tc>
        <w:tc>
          <w:tcPr>
            <w:tcW w:w="900" w:type="dxa"/>
            <w:tcMar>
              <w:top w:w="30" w:type="dxa"/>
              <w:left w:w="80" w:type="dxa"/>
              <w:bottom w:w="30" w:type="dxa"/>
              <w:right w:w="80" w:type="dxa"/>
            </w:tcMar>
          </w:tcPr>
          <w:p w14:paraId="64CA7185" w14:textId="77777777" w:rsidR="00655CCF" w:rsidRPr="003D2E9B" w:rsidRDefault="00347F28" w:rsidP="0049417C">
            <w:pPr>
              <w:spacing w:before="120" w:after="120"/>
              <w:jc w:val="both"/>
              <w:rPr>
                <w:sz w:val="24"/>
                <w:szCs w:val="24"/>
              </w:rPr>
            </w:pPr>
            <w:r w:rsidRPr="003D2E9B">
              <w:rPr>
                <w:sz w:val="24"/>
                <w:szCs w:val="24"/>
              </w:rPr>
              <w:t>12</w:t>
            </w:r>
          </w:p>
        </w:tc>
        <w:tc>
          <w:tcPr>
            <w:tcW w:w="3100" w:type="dxa"/>
            <w:tcMar>
              <w:top w:w="30" w:type="dxa"/>
              <w:left w:w="80" w:type="dxa"/>
              <w:bottom w:w="30" w:type="dxa"/>
              <w:right w:w="80" w:type="dxa"/>
            </w:tcMar>
          </w:tcPr>
          <w:p w14:paraId="4571E2F1" w14:textId="77777777" w:rsidR="00655CCF" w:rsidRPr="003D2E9B" w:rsidRDefault="00347F28" w:rsidP="0049417C">
            <w:pPr>
              <w:spacing w:before="120" w:after="120"/>
              <w:jc w:val="both"/>
              <w:rPr>
                <w:sz w:val="24"/>
                <w:szCs w:val="24"/>
              </w:rPr>
            </w:pPr>
            <w:proofErr w:type="spellStart"/>
            <w:r w:rsidRPr="003D2E9B">
              <w:rPr>
                <w:sz w:val="24"/>
                <w:szCs w:val="24"/>
              </w:rPr>
              <w:t>Moraceae</w:t>
            </w:r>
            <w:proofErr w:type="spellEnd"/>
            <w:r w:rsidRPr="003D2E9B">
              <w:rPr>
                <w:sz w:val="24"/>
                <w:szCs w:val="24"/>
              </w:rPr>
              <w:t xml:space="preserve">, </w:t>
            </w:r>
            <w:proofErr w:type="spellStart"/>
            <w:r w:rsidRPr="003D2E9B">
              <w:rPr>
                <w:sz w:val="24"/>
                <w:szCs w:val="24"/>
              </w:rPr>
              <w:t>Polygonaceae</w:t>
            </w:r>
            <w:proofErr w:type="spellEnd"/>
            <w:r w:rsidRPr="003D2E9B">
              <w:rPr>
                <w:sz w:val="24"/>
                <w:szCs w:val="24"/>
              </w:rPr>
              <w:t xml:space="preserve">, </w:t>
            </w:r>
            <w:proofErr w:type="spellStart"/>
            <w:r w:rsidRPr="003D2E9B">
              <w:rPr>
                <w:sz w:val="24"/>
                <w:szCs w:val="24"/>
              </w:rPr>
              <w:t>Malpighiaceae</w:t>
            </w:r>
            <w:proofErr w:type="spellEnd"/>
            <w:r w:rsidRPr="003D2E9B">
              <w:rPr>
                <w:sz w:val="24"/>
                <w:szCs w:val="24"/>
              </w:rPr>
              <w:t>...</w:t>
            </w:r>
          </w:p>
        </w:tc>
      </w:tr>
      <w:tr w:rsidR="00655CCF" w:rsidRPr="003D2E9B" w14:paraId="1C28BD62" w14:textId="77777777" w:rsidTr="009D4EB2">
        <w:tc>
          <w:tcPr>
            <w:tcW w:w="2400" w:type="dxa"/>
            <w:tcBorders>
              <w:bottom w:val="single" w:sz="1" w:space="0" w:color="000000"/>
            </w:tcBorders>
            <w:tcMar>
              <w:top w:w="30" w:type="dxa"/>
              <w:left w:w="80" w:type="dxa"/>
              <w:bottom w:w="30" w:type="dxa"/>
              <w:right w:w="80" w:type="dxa"/>
            </w:tcMar>
          </w:tcPr>
          <w:p w14:paraId="7A078D29" w14:textId="77777777" w:rsidR="00655CCF" w:rsidRPr="003D2E9B" w:rsidRDefault="00347F28" w:rsidP="0049417C">
            <w:pPr>
              <w:spacing w:before="120" w:after="120"/>
              <w:jc w:val="both"/>
              <w:rPr>
                <w:sz w:val="24"/>
                <w:szCs w:val="24"/>
              </w:rPr>
            </w:pPr>
            <w:r w:rsidRPr="003D2E9B">
              <w:rPr>
                <w:b/>
                <w:bCs/>
                <w:sz w:val="24"/>
                <w:szCs w:val="24"/>
              </w:rPr>
              <w:t>TOTAL</w:t>
            </w:r>
          </w:p>
        </w:tc>
        <w:tc>
          <w:tcPr>
            <w:tcW w:w="900" w:type="dxa"/>
            <w:tcBorders>
              <w:bottom w:val="single" w:sz="1" w:space="0" w:color="000000"/>
            </w:tcBorders>
            <w:tcMar>
              <w:top w:w="30" w:type="dxa"/>
              <w:left w:w="80" w:type="dxa"/>
              <w:bottom w:w="30" w:type="dxa"/>
              <w:right w:w="80" w:type="dxa"/>
            </w:tcMar>
          </w:tcPr>
          <w:p w14:paraId="0EBF4AB2" w14:textId="77777777" w:rsidR="00655CCF" w:rsidRPr="003D2E9B" w:rsidRDefault="00347F28" w:rsidP="0049417C">
            <w:pPr>
              <w:spacing w:before="120" w:after="120"/>
              <w:jc w:val="both"/>
              <w:rPr>
                <w:sz w:val="24"/>
                <w:szCs w:val="24"/>
              </w:rPr>
            </w:pPr>
            <w:r w:rsidRPr="003D2E9B">
              <w:rPr>
                <w:b/>
                <w:bCs/>
                <w:sz w:val="24"/>
                <w:szCs w:val="24"/>
              </w:rPr>
              <w:t>71</w:t>
            </w:r>
          </w:p>
        </w:tc>
        <w:tc>
          <w:tcPr>
            <w:tcW w:w="900" w:type="dxa"/>
            <w:tcBorders>
              <w:bottom w:val="single" w:sz="1" w:space="0" w:color="000000"/>
            </w:tcBorders>
            <w:tcMar>
              <w:top w:w="30" w:type="dxa"/>
              <w:left w:w="80" w:type="dxa"/>
              <w:bottom w:w="30" w:type="dxa"/>
              <w:right w:w="80" w:type="dxa"/>
            </w:tcMar>
          </w:tcPr>
          <w:p w14:paraId="5BA1383F" w14:textId="77777777" w:rsidR="00655CCF" w:rsidRPr="003D2E9B" w:rsidRDefault="00347F28" w:rsidP="0049417C">
            <w:pPr>
              <w:spacing w:before="120" w:after="120"/>
              <w:jc w:val="both"/>
              <w:rPr>
                <w:sz w:val="24"/>
                <w:szCs w:val="24"/>
              </w:rPr>
            </w:pPr>
            <w:r w:rsidRPr="003D2E9B">
              <w:rPr>
                <w:b/>
                <w:bCs/>
                <w:sz w:val="24"/>
                <w:szCs w:val="24"/>
              </w:rPr>
              <w:t>100</w:t>
            </w:r>
          </w:p>
        </w:tc>
        <w:tc>
          <w:tcPr>
            <w:tcW w:w="900" w:type="dxa"/>
            <w:tcBorders>
              <w:bottom w:val="single" w:sz="1" w:space="0" w:color="000000"/>
            </w:tcBorders>
            <w:tcMar>
              <w:top w:w="30" w:type="dxa"/>
              <w:left w:w="80" w:type="dxa"/>
              <w:bottom w:w="30" w:type="dxa"/>
              <w:right w:w="80" w:type="dxa"/>
            </w:tcMar>
          </w:tcPr>
          <w:p w14:paraId="52F7C1D2" w14:textId="77777777" w:rsidR="00655CCF" w:rsidRPr="003D2E9B" w:rsidRDefault="00347F28" w:rsidP="0049417C">
            <w:pPr>
              <w:spacing w:before="120" w:after="120"/>
              <w:jc w:val="both"/>
              <w:rPr>
                <w:sz w:val="24"/>
                <w:szCs w:val="24"/>
              </w:rPr>
            </w:pPr>
            <w:r w:rsidRPr="003D2E9B">
              <w:rPr>
                <w:b/>
                <w:bCs/>
                <w:sz w:val="24"/>
                <w:szCs w:val="24"/>
              </w:rPr>
              <w:t>2</w:t>
            </w:r>
          </w:p>
        </w:tc>
        <w:tc>
          <w:tcPr>
            <w:tcW w:w="900" w:type="dxa"/>
            <w:tcBorders>
              <w:bottom w:val="single" w:sz="1" w:space="0" w:color="000000"/>
            </w:tcBorders>
            <w:tcMar>
              <w:top w:w="30" w:type="dxa"/>
              <w:left w:w="80" w:type="dxa"/>
              <w:bottom w:w="30" w:type="dxa"/>
              <w:right w:w="80" w:type="dxa"/>
            </w:tcMar>
          </w:tcPr>
          <w:p w14:paraId="05D37593" w14:textId="77777777" w:rsidR="00655CCF" w:rsidRPr="003D2E9B" w:rsidRDefault="00347F28" w:rsidP="0049417C">
            <w:pPr>
              <w:spacing w:before="120" w:after="120"/>
              <w:jc w:val="both"/>
              <w:rPr>
                <w:sz w:val="24"/>
                <w:szCs w:val="24"/>
              </w:rPr>
            </w:pPr>
            <w:r w:rsidRPr="003D2E9B">
              <w:rPr>
                <w:b/>
                <w:bCs/>
                <w:sz w:val="24"/>
                <w:szCs w:val="24"/>
              </w:rPr>
              <w:t>55 (77 %)</w:t>
            </w:r>
          </w:p>
        </w:tc>
        <w:tc>
          <w:tcPr>
            <w:tcW w:w="3100" w:type="dxa"/>
            <w:tcBorders>
              <w:bottom w:val="single" w:sz="1" w:space="0" w:color="000000"/>
            </w:tcBorders>
            <w:tcMar>
              <w:top w:w="30" w:type="dxa"/>
              <w:left w:w="80" w:type="dxa"/>
              <w:bottom w:w="30" w:type="dxa"/>
              <w:right w:w="80" w:type="dxa"/>
            </w:tcMar>
          </w:tcPr>
          <w:p w14:paraId="1C524B8A" w14:textId="77777777" w:rsidR="00655CCF" w:rsidRPr="003D2E9B" w:rsidRDefault="00655CCF" w:rsidP="0049417C">
            <w:pPr>
              <w:spacing w:before="120" w:after="120"/>
              <w:jc w:val="both"/>
              <w:rPr>
                <w:sz w:val="24"/>
                <w:szCs w:val="24"/>
              </w:rPr>
            </w:pPr>
          </w:p>
        </w:tc>
      </w:tr>
    </w:tbl>
    <w:p w14:paraId="61F620AE" w14:textId="77777777" w:rsidR="00655CCF" w:rsidRPr="003D2E9B" w:rsidRDefault="00347F28" w:rsidP="0049417C">
      <w:pPr>
        <w:spacing w:before="120" w:after="120"/>
        <w:jc w:val="both"/>
        <w:rPr>
          <w:sz w:val="24"/>
          <w:szCs w:val="24"/>
        </w:rPr>
      </w:pPr>
      <w:r w:rsidRPr="003D2E9B">
        <w:rPr>
          <w:i/>
          <w:iCs/>
          <w:sz w:val="24"/>
          <w:szCs w:val="24"/>
        </w:rPr>
        <w:t>* Espèce endémique d’Hispaniola. ** Espèce inscrite à l’Annexe II de la CITES et classée Vulnérable par l’UICN.</w:t>
      </w:r>
    </w:p>
    <w:p w14:paraId="3193FABE" w14:textId="77777777" w:rsidR="009D4EB2" w:rsidRPr="003D2E9B" w:rsidRDefault="009D4EB2" w:rsidP="0049417C">
      <w:pPr>
        <w:pStyle w:val="Heading2"/>
        <w:spacing w:before="120" w:after="120"/>
        <w:jc w:val="both"/>
        <w:rPr>
          <w:sz w:val="24"/>
          <w:szCs w:val="24"/>
        </w:rPr>
      </w:pPr>
    </w:p>
    <w:p w14:paraId="3A50A960" w14:textId="433A607A" w:rsidR="00655CCF" w:rsidRPr="003D2E9B" w:rsidRDefault="00347F28" w:rsidP="0049417C">
      <w:pPr>
        <w:pStyle w:val="Heading2"/>
        <w:spacing w:before="120" w:after="120"/>
        <w:jc w:val="both"/>
        <w:rPr>
          <w:sz w:val="24"/>
          <w:szCs w:val="24"/>
        </w:rPr>
      </w:pPr>
      <w:r w:rsidRPr="003D2E9B">
        <w:rPr>
          <w:sz w:val="24"/>
          <w:szCs w:val="24"/>
        </w:rPr>
        <w:t>3.2. Répartition par habitat et usages ethnobotaniques</w:t>
      </w:r>
    </w:p>
    <w:p w14:paraId="437E8C82" w14:textId="77777777" w:rsidR="00655CCF" w:rsidRPr="003D2E9B" w:rsidRDefault="00347F28" w:rsidP="009D4EB2">
      <w:pPr>
        <w:spacing w:before="120" w:after="120"/>
        <w:jc w:val="both"/>
        <w:rPr>
          <w:sz w:val="24"/>
          <w:szCs w:val="24"/>
        </w:rPr>
      </w:pPr>
      <w:r w:rsidRPr="003D2E9B">
        <w:rPr>
          <w:sz w:val="24"/>
          <w:szCs w:val="24"/>
        </w:rPr>
        <w:t>La répartition spatiale des espèces révèle une nette différenciation entre les habitats (Figure 4a). Les forêts xérophytiques, couvrant environ 57,7 % de la superficie inventoriée, abritent la majorité de la diversité floristique (41 espèces). Les mangroves et zones côtières hébergent 18 espèces (25,4 %), avec une forte spécialisation écologique. Les analyses ethnobotaniques (Figure 4b) montrent que 60,4 % des espèces sont utilisées en médecine traditionnelle, 15,4 % à des fins alimentaires, et 6,6 % à des fins artisanales ou culturelles.</w:t>
      </w:r>
    </w:p>
    <w:p w14:paraId="441A4FDF" w14:textId="77777777" w:rsidR="0049417C" w:rsidRPr="003D2E9B" w:rsidRDefault="0049417C" w:rsidP="0049417C">
      <w:pPr>
        <w:spacing w:before="120" w:after="120"/>
        <w:ind w:firstLine="360"/>
        <w:jc w:val="both"/>
        <w:rPr>
          <w:sz w:val="24"/>
          <w:szCs w:val="24"/>
        </w:rPr>
      </w:pPr>
    </w:p>
    <w:p w14:paraId="68E13FC0" w14:textId="77777777" w:rsidR="00655CCF" w:rsidRPr="003D2E9B" w:rsidRDefault="00A6585F" w:rsidP="0049417C">
      <w:pPr>
        <w:spacing w:before="120" w:after="120"/>
        <w:jc w:val="both"/>
        <w:rPr>
          <w:sz w:val="24"/>
          <w:szCs w:val="24"/>
        </w:rPr>
      </w:pPr>
      <w:r w:rsidRPr="003D2E9B">
        <w:rPr>
          <w:noProof/>
          <w:sz w:val="24"/>
          <w:szCs w:val="24"/>
          <w:lang w:val="en-US" w:eastAsia="en-US"/>
        </w:rPr>
        <w:drawing>
          <wp:inline distT="0" distB="0" distL="0" distR="0" wp14:anchorId="19A2D467" wp14:editId="669B1F77">
            <wp:extent cx="5649430" cy="227076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0773" cy="2283358"/>
                    </a:xfrm>
                    <a:prstGeom prst="rect">
                      <a:avLst/>
                    </a:prstGeom>
                  </pic:spPr>
                </pic:pic>
              </a:graphicData>
            </a:graphic>
          </wp:inline>
        </w:drawing>
      </w:r>
    </w:p>
    <w:p w14:paraId="24579180" w14:textId="5D9321A5" w:rsidR="00655CCF" w:rsidRPr="003D2E9B" w:rsidRDefault="00347F28" w:rsidP="009D4EB2">
      <w:pPr>
        <w:spacing w:before="120" w:after="120"/>
        <w:jc w:val="center"/>
        <w:rPr>
          <w:b/>
          <w:bCs/>
          <w:sz w:val="24"/>
          <w:szCs w:val="24"/>
        </w:rPr>
      </w:pPr>
      <w:r w:rsidRPr="003D2E9B">
        <w:rPr>
          <w:b/>
          <w:bCs/>
          <w:sz w:val="24"/>
          <w:szCs w:val="24"/>
        </w:rPr>
        <w:t>Figure 4. (a) Distribution des espèces végétales du PNN-</w:t>
      </w:r>
      <w:proofErr w:type="spellStart"/>
      <w:r w:rsidRPr="003D2E9B">
        <w:rPr>
          <w:b/>
          <w:bCs/>
          <w:sz w:val="24"/>
          <w:szCs w:val="24"/>
        </w:rPr>
        <w:t>LdH</w:t>
      </w:r>
      <w:proofErr w:type="spellEnd"/>
      <w:r w:rsidRPr="003D2E9B">
        <w:rPr>
          <w:b/>
          <w:bCs/>
          <w:sz w:val="24"/>
          <w:szCs w:val="24"/>
        </w:rPr>
        <w:t xml:space="preserve"> par habitat et (b) par catégorie d’usage ethnobotanique.</w:t>
      </w:r>
    </w:p>
    <w:p w14:paraId="7877C4BA" w14:textId="77777777" w:rsidR="0049417C" w:rsidRPr="003D2E9B" w:rsidRDefault="0049417C" w:rsidP="0049417C">
      <w:pPr>
        <w:pStyle w:val="Heading2"/>
        <w:spacing w:before="120" w:after="120"/>
        <w:jc w:val="both"/>
        <w:rPr>
          <w:sz w:val="24"/>
          <w:szCs w:val="24"/>
        </w:rPr>
      </w:pPr>
    </w:p>
    <w:p w14:paraId="4E75B2CA" w14:textId="2AA0DE2A" w:rsidR="00655CCF" w:rsidRPr="003D2E9B" w:rsidRDefault="00347F28" w:rsidP="0049417C">
      <w:pPr>
        <w:pStyle w:val="Heading2"/>
        <w:spacing w:before="120" w:after="120"/>
        <w:jc w:val="both"/>
        <w:rPr>
          <w:sz w:val="24"/>
          <w:szCs w:val="24"/>
        </w:rPr>
      </w:pPr>
      <w:r w:rsidRPr="003D2E9B">
        <w:rPr>
          <w:sz w:val="24"/>
          <w:szCs w:val="24"/>
        </w:rPr>
        <w:lastRenderedPageBreak/>
        <w:t>3.3. Espèces d’intérêt pour la conservation</w:t>
      </w:r>
    </w:p>
    <w:p w14:paraId="1458E0AD" w14:textId="77777777" w:rsidR="00655CCF" w:rsidRPr="003D2E9B" w:rsidRDefault="00347F28" w:rsidP="009D4EB2">
      <w:pPr>
        <w:spacing w:before="120" w:after="120"/>
        <w:jc w:val="both"/>
        <w:rPr>
          <w:sz w:val="24"/>
          <w:szCs w:val="24"/>
        </w:rPr>
      </w:pPr>
      <w:r w:rsidRPr="003D2E9B">
        <w:rPr>
          <w:sz w:val="24"/>
          <w:szCs w:val="24"/>
        </w:rPr>
        <w:t xml:space="preserve">Parmi les espèces recensées, plusieurs présentent un intérêt patrimonial majeur (Figure 5). </w:t>
      </w:r>
      <w:proofErr w:type="spellStart"/>
      <w:r w:rsidRPr="003D2E9B">
        <w:rPr>
          <w:i/>
          <w:iCs/>
          <w:sz w:val="24"/>
          <w:szCs w:val="24"/>
        </w:rPr>
        <w:t>Guaiacum</w:t>
      </w:r>
      <w:proofErr w:type="spellEnd"/>
      <w:r w:rsidRPr="003D2E9B">
        <w:rPr>
          <w:i/>
          <w:iCs/>
          <w:sz w:val="24"/>
          <w:szCs w:val="24"/>
        </w:rPr>
        <w:t xml:space="preserve"> officinale</w:t>
      </w:r>
      <w:r w:rsidRPr="003D2E9B">
        <w:rPr>
          <w:sz w:val="24"/>
          <w:szCs w:val="24"/>
        </w:rPr>
        <w:t xml:space="preserve"> (</w:t>
      </w:r>
      <w:proofErr w:type="spellStart"/>
      <w:r w:rsidRPr="003D2E9B">
        <w:rPr>
          <w:sz w:val="24"/>
          <w:szCs w:val="24"/>
        </w:rPr>
        <w:t>Zygophyllaceae</w:t>
      </w:r>
      <w:proofErr w:type="spellEnd"/>
      <w:r w:rsidRPr="003D2E9B">
        <w:rPr>
          <w:sz w:val="24"/>
          <w:szCs w:val="24"/>
        </w:rPr>
        <w:t xml:space="preserve">), inscrit à l’Annexe II de la CITES et classé Vulnérable par l’UICN, a été identifié dans les zones de forêt sèche. </w:t>
      </w:r>
      <w:r w:rsidRPr="003D2E9B">
        <w:rPr>
          <w:i/>
          <w:iCs/>
          <w:sz w:val="24"/>
          <w:szCs w:val="24"/>
        </w:rPr>
        <w:t xml:space="preserve">Zamia </w:t>
      </w:r>
      <w:proofErr w:type="spellStart"/>
      <w:r w:rsidRPr="003D2E9B">
        <w:rPr>
          <w:i/>
          <w:iCs/>
          <w:sz w:val="24"/>
          <w:szCs w:val="24"/>
        </w:rPr>
        <w:t>rosea</w:t>
      </w:r>
      <w:proofErr w:type="spellEnd"/>
      <w:r w:rsidRPr="003D2E9B">
        <w:rPr>
          <w:sz w:val="24"/>
          <w:szCs w:val="24"/>
        </w:rPr>
        <w:t xml:space="preserve"> (</w:t>
      </w:r>
      <w:proofErr w:type="spellStart"/>
      <w:r w:rsidRPr="003D2E9B">
        <w:rPr>
          <w:sz w:val="24"/>
          <w:szCs w:val="24"/>
        </w:rPr>
        <w:t>Zamiaceae</w:t>
      </w:r>
      <w:proofErr w:type="spellEnd"/>
      <w:r w:rsidRPr="003D2E9B">
        <w:rPr>
          <w:sz w:val="24"/>
          <w:szCs w:val="24"/>
        </w:rPr>
        <w:t xml:space="preserve">), cycadale rare et endémique d’Hispaniola, a également été documentée. Deux endémiques ont été recensées : </w:t>
      </w:r>
      <w:proofErr w:type="spellStart"/>
      <w:r w:rsidRPr="003D2E9B">
        <w:rPr>
          <w:i/>
          <w:iCs/>
          <w:sz w:val="24"/>
          <w:szCs w:val="24"/>
        </w:rPr>
        <w:t>Allophylus</w:t>
      </w:r>
      <w:proofErr w:type="spellEnd"/>
      <w:r w:rsidRPr="003D2E9B">
        <w:rPr>
          <w:i/>
          <w:iCs/>
          <w:sz w:val="24"/>
          <w:szCs w:val="24"/>
        </w:rPr>
        <w:t xml:space="preserve"> </w:t>
      </w:r>
      <w:proofErr w:type="spellStart"/>
      <w:r w:rsidRPr="003D2E9B">
        <w:rPr>
          <w:i/>
          <w:iCs/>
          <w:sz w:val="24"/>
          <w:szCs w:val="24"/>
        </w:rPr>
        <w:t>haitiensis</w:t>
      </w:r>
      <w:proofErr w:type="spellEnd"/>
      <w:r w:rsidRPr="003D2E9B">
        <w:rPr>
          <w:sz w:val="24"/>
          <w:szCs w:val="24"/>
        </w:rPr>
        <w:t xml:space="preserve"> (</w:t>
      </w:r>
      <w:proofErr w:type="spellStart"/>
      <w:r w:rsidRPr="003D2E9B">
        <w:rPr>
          <w:sz w:val="24"/>
          <w:szCs w:val="24"/>
        </w:rPr>
        <w:t>Sapindaceae</w:t>
      </w:r>
      <w:proofErr w:type="spellEnd"/>
      <w:r w:rsidRPr="003D2E9B">
        <w:rPr>
          <w:sz w:val="24"/>
          <w:szCs w:val="24"/>
        </w:rPr>
        <w:t xml:space="preserve">) et </w:t>
      </w:r>
      <w:proofErr w:type="spellStart"/>
      <w:r w:rsidRPr="003D2E9B">
        <w:rPr>
          <w:i/>
          <w:iCs/>
          <w:sz w:val="24"/>
          <w:szCs w:val="24"/>
        </w:rPr>
        <w:t>Malpighia</w:t>
      </w:r>
      <w:proofErr w:type="spellEnd"/>
      <w:r w:rsidRPr="003D2E9B">
        <w:rPr>
          <w:i/>
          <w:iCs/>
          <w:sz w:val="24"/>
          <w:szCs w:val="24"/>
        </w:rPr>
        <w:t xml:space="preserve"> </w:t>
      </w:r>
      <w:proofErr w:type="spellStart"/>
      <w:r w:rsidRPr="003D2E9B">
        <w:rPr>
          <w:i/>
          <w:iCs/>
          <w:sz w:val="24"/>
          <w:szCs w:val="24"/>
        </w:rPr>
        <w:t>hispaniolica</w:t>
      </w:r>
      <w:proofErr w:type="spellEnd"/>
      <w:r w:rsidRPr="003D2E9B">
        <w:rPr>
          <w:sz w:val="24"/>
          <w:szCs w:val="24"/>
        </w:rPr>
        <w:t xml:space="preserve"> (</w:t>
      </w:r>
      <w:proofErr w:type="spellStart"/>
      <w:r w:rsidRPr="003D2E9B">
        <w:rPr>
          <w:sz w:val="24"/>
          <w:szCs w:val="24"/>
        </w:rPr>
        <w:t>Malpighiaceae</w:t>
      </w:r>
      <w:proofErr w:type="spellEnd"/>
      <w:r w:rsidRPr="003D2E9B">
        <w:rPr>
          <w:sz w:val="24"/>
          <w:szCs w:val="24"/>
        </w:rPr>
        <w:t xml:space="preserve">). </w:t>
      </w:r>
      <w:proofErr w:type="spellStart"/>
      <w:r w:rsidRPr="003D2E9B">
        <w:rPr>
          <w:i/>
          <w:iCs/>
          <w:sz w:val="24"/>
          <w:szCs w:val="24"/>
        </w:rPr>
        <w:t>Swietenia</w:t>
      </w:r>
      <w:proofErr w:type="spellEnd"/>
      <w:r w:rsidRPr="003D2E9B">
        <w:rPr>
          <w:i/>
          <w:iCs/>
          <w:sz w:val="24"/>
          <w:szCs w:val="24"/>
        </w:rPr>
        <w:t xml:space="preserve"> mahagoni</w:t>
      </w:r>
      <w:r w:rsidRPr="003D2E9B">
        <w:rPr>
          <w:sz w:val="24"/>
          <w:szCs w:val="24"/>
        </w:rPr>
        <w:t xml:space="preserve"> (</w:t>
      </w:r>
      <w:proofErr w:type="spellStart"/>
      <w:r w:rsidRPr="003D2E9B">
        <w:rPr>
          <w:sz w:val="24"/>
          <w:szCs w:val="24"/>
        </w:rPr>
        <w:t>Meliaceae</w:t>
      </w:r>
      <w:proofErr w:type="spellEnd"/>
      <w:r w:rsidRPr="003D2E9B">
        <w:rPr>
          <w:sz w:val="24"/>
          <w:szCs w:val="24"/>
        </w:rPr>
        <w:t>), classé Vulnérable par l’UICN, a également été noté, soumis à la coupe sélective pour son bois précieux.</w:t>
      </w:r>
    </w:p>
    <w:p w14:paraId="48C575C4" w14:textId="77777777" w:rsidR="0049417C" w:rsidRPr="003D2E9B" w:rsidRDefault="0049417C" w:rsidP="0049417C">
      <w:pPr>
        <w:spacing w:before="120" w:after="120"/>
        <w:ind w:firstLine="360"/>
        <w:jc w:val="both"/>
        <w:rPr>
          <w:sz w:val="24"/>
          <w:szCs w:val="24"/>
        </w:rPr>
      </w:pPr>
    </w:p>
    <w:p w14:paraId="30B018E7" w14:textId="77777777" w:rsidR="00655CCF" w:rsidRPr="003D2E9B" w:rsidRDefault="00A6585F" w:rsidP="0049417C">
      <w:pPr>
        <w:spacing w:before="120" w:after="120"/>
        <w:jc w:val="both"/>
        <w:rPr>
          <w:sz w:val="24"/>
          <w:szCs w:val="24"/>
        </w:rPr>
      </w:pPr>
      <w:r w:rsidRPr="003D2E9B">
        <w:rPr>
          <w:noProof/>
          <w:sz w:val="24"/>
          <w:szCs w:val="24"/>
          <w:lang w:val="en-US" w:eastAsia="en-US"/>
        </w:rPr>
        <w:drawing>
          <wp:inline distT="0" distB="0" distL="0" distR="0" wp14:anchorId="7C7B6A3E" wp14:editId="48A9A745">
            <wp:extent cx="5744358" cy="28575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5074" cy="2867805"/>
                    </a:xfrm>
                    <a:prstGeom prst="rect">
                      <a:avLst/>
                    </a:prstGeom>
                  </pic:spPr>
                </pic:pic>
              </a:graphicData>
            </a:graphic>
          </wp:inline>
        </w:drawing>
      </w:r>
    </w:p>
    <w:p w14:paraId="6EB81767" w14:textId="514BA37D" w:rsidR="00655CCF" w:rsidRPr="003D2E9B" w:rsidRDefault="00347F28" w:rsidP="008E4BB7">
      <w:pPr>
        <w:spacing w:before="120" w:after="120"/>
        <w:jc w:val="center"/>
        <w:rPr>
          <w:b/>
          <w:bCs/>
          <w:sz w:val="24"/>
          <w:szCs w:val="24"/>
        </w:rPr>
      </w:pPr>
      <w:r w:rsidRPr="003D2E9B">
        <w:rPr>
          <w:b/>
          <w:bCs/>
          <w:sz w:val="24"/>
          <w:szCs w:val="24"/>
        </w:rPr>
        <w:t>Figure 5. Profil de conservation des espèces par habitat au PNN-</w:t>
      </w:r>
      <w:proofErr w:type="spellStart"/>
      <w:r w:rsidRPr="003D2E9B">
        <w:rPr>
          <w:b/>
          <w:bCs/>
          <w:sz w:val="24"/>
          <w:szCs w:val="24"/>
        </w:rPr>
        <w:t>LdH</w:t>
      </w:r>
      <w:proofErr w:type="spellEnd"/>
      <w:r w:rsidRPr="003D2E9B">
        <w:rPr>
          <w:b/>
          <w:bCs/>
          <w:sz w:val="24"/>
          <w:szCs w:val="24"/>
        </w:rPr>
        <w:t xml:space="preserve"> : nombre total d’espèces, espèces à usages médicinaux, endémiques et menacées UICN. </w:t>
      </w:r>
      <w:r w:rsidR="008E4BB7" w:rsidRPr="003D2E9B">
        <w:rPr>
          <w:b/>
          <w:bCs/>
          <w:sz w:val="24"/>
          <w:szCs w:val="24"/>
        </w:rPr>
        <w:t>(</w:t>
      </w:r>
      <w:r w:rsidRPr="003D2E9B">
        <w:rPr>
          <w:b/>
          <w:bCs/>
          <w:sz w:val="24"/>
          <w:szCs w:val="24"/>
        </w:rPr>
        <w:t>Source : Noncent &amp; Lafleur (2025) ; UICN (2024).</w:t>
      </w:r>
    </w:p>
    <w:p w14:paraId="73000CC5" w14:textId="77777777" w:rsidR="0049417C" w:rsidRPr="003D2E9B" w:rsidRDefault="0049417C" w:rsidP="0049417C">
      <w:pPr>
        <w:spacing w:before="120" w:after="120"/>
        <w:jc w:val="both"/>
        <w:rPr>
          <w:sz w:val="24"/>
          <w:szCs w:val="24"/>
        </w:rPr>
      </w:pPr>
    </w:p>
    <w:p w14:paraId="2766C12E" w14:textId="77777777" w:rsidR="00655CCF" w:rsidRPr="003D2E9B" w:rsidRDefault="00347F28" w:rsidP="0049417C">
      <w:pPr>
        <w:spacing w:before="120" w:after="120"/>
        <w:jc w:val="center"/>
        <w:rPr>
          <w:b/>
          <w:bCs/>
          <w:sz w:val="24"/>
          <w:szCs w:val="24"/>
        </w:rPr>
      </w:pPr>
      <w:r w:rsidRPr="003D2E9B">
        <w:rPr>
          <w:b/>
          <w:bCs/>
          <w:sz w:val="24"/>
          <w:szCs w:val="24"/>
        </w:rPr>
        <w:t>Tableau 2. Espèces à fort intérêt pour la conservation au PNN-</w:t>
      </w:r>
      <w:proofErr w:type="spellStart"/>
      <w:r w:rsidRPr="003D2E9B">
        <w:rPr>
          <w:b/>
          <w:bCs/>
          <w:sz w:val="24"/>
          <w:szCs w:val="24"/>
        </w:rPr>
        <w:t>LdH</w:t>
      </w:r>
      <w:proofErr w:type="spellEnd"/>
      <w:r w:rsidRPr="003D2E9B">
        <w:rPr>
          <w:b/>
          <w:bCs/>
          <w:sz w:val="24"/>
          <w:szCs w:val="24"/>
        </w:rPr>
        <w:t>.</w:t>
      </w:r>
    </w:p>
    <w:tbl>
      <w:tblPr>
        <w:tblW w:w="91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81"/>
        <w:gridCol w:w="1789"/>
        <w:gridCol w:w="1080"/>
        <w:gridCol w:w="1260"/>
        <w:gridCol w:w="2070"/>
        <w:gridCol w:w="1710"/>
      </w:tblGrid>
      <w:tr w:rsidR="00655CCF" w:rsidRPr="003D2E9B" w14:paraId="1DC6612A" w14:textId="77777777" w:rsidTr="0049417C">
        <w:tc>
          <w:tcPr>
            <w:tcW w:w="1281" w:type="dxa"/>
            <w:tcBorders>
              <w:top w:val="single" w:sz="1" w:space="0" w:color="000000"/>
              <w:bottom w:val="single" w:sz="1" w:space="0" w:color="000000"/>
            </w:tcBorders>
            <w:tcMar>
              <w:top w:w="30" w:type="dxa"/>
              <w:left w:w="80" w:type="dxa"/>
              <w:bottom w:w="30" w:type="dxa"/>
              <w:right w:w="80" w:type="dxa"/>
            </w:tcMar>
          </w:tcPr>
          <w:p w14:paraId="2C0DD7CE" w14:textId="77777777" w:rsidR="00655CCF" w:rsidRPr="003D2E9B" w:rsidRDefault="00347F28" w:rsidP="0049417C">
            <w:pPr>
              <w:spacing w:before="120" w:after="120"/>
              <w:jc w:val="center"/>
              <w:rPr>
                <w:sz w:val="24"/>
                <w:szCs w:val="24"/>
              </w:rPr>
            </w:pPr>
            <w:r w:rsidRPr="003D2E9B">
              <w:rPr>
                <w:b/>
                <w:bCs/>
                <w:sz w:val="24"/>
                <w:szCs w:val="24"/>
              </w:rPr>
              <w:t>Espèce</w:t>
            </w:r>
          </w:p>
        </w:tc>
        <w:tc>
          <w:tcPr>
            <w:tcW w:w="1789" w:type="dxa"/>
            <w:tcBorders>
              <w:top w:val="single" w:sz="1" w:space="0" w:color="000000"/>
              <w:bottom w:val="single" w:sz="1" w:space="0" w:color="000000"/>
            </w:tcBorders>
            <w:tcMar>
              <w:top w:w="30" w:type="dxa"/>
              <w:left w:w="80" w:type="dxa"/>
              <w:bottom w:w="30" w:type="dxa"/>
              <w:right w:w="80" w:type="dxa"/>
            </w:tcMar>
          </w:tcPr>
          <w:p w14:paraId="2A1CC85D" w14:textId="77777777" w:rsidR="00655CCF" w:rsidRPr="003D2E9B" w:rsidRDefault="00347F28" w:rsidP="0049417C">
            <w:pPr>
              <w:spacing w:before="120" w:after="120"/>
              <w:jc w:val="center"/>
              <w:rPr>
                <w:sz w:val="24"/>
                <w:szCs w:val="24"/>
              </w:rPr>
            </w:pPr>
            <w:r w:rsidRPr="003D2E9B">
              <w:rPr>
                <w:b/>
                <w:bCs/>
                <w:sz w:val="24"/>
                <w:szCs w:val="24"/>
              </w:rPr>
              <w:t>Famille</w:t>
            </w:r>
          </w:p>
        </w:tc>
        <w:tc>
          <w:tcPr>
            <w:tcW w:w="1080" w:type="dxa"/>
            <w:tcBorders>
              <w:top w:val="single" w:sz="1" w:space="0" w:color="000000"/>
              <w:bottom w:val="single" w:sz="1" w:space="0" w:color="000000"/>
            </w:tcBorders>
            <w:tcMar>
              <w:top w:w="30" w:type="dxa"/>
              <w:left w:w="80" w:type="dxa"/>
              <w:bottom w:w="30" w:type="dxa"/>
              <w:right w:w="80" w:type="dxa"/>
            </w:tcMar>
          </w:tcPr>
          <w:p w14:paraId="2D3F590D" w14:textId="77777777" w:rsidR="00655CCF" w:rsidRPr="003D2E9B" w:rsidRDefault="00347F28" w:rsidP="0049417C">
            <w:pPr>
              <w:spacing w:before="120" w:after="120"/>
              <w:jc w:val="center"/>
              <w:rPr>
                <w:sz w:val="24"/>
                <w:szCs w:val="24"/>
              </w:rPr>
            </w:pPr>
            <w:r w:rsidRPr="003D2E9B">
              <w:rPr>
                <w:b/>
                <w:bCs/>
                <w:sz w:val="24"/>
                <w:szCs w:val="24"/>
              </w:rPr>
              <w:t>Statut UICN</w:t>
            </w:r>
          </w:p>
        </w:tc>
        <w:tc>
          <w:tcPr>
            <w:tcW w:w="1260" w:type="dxa"/>
            <w:tcBorders>
              <w:top w:val="single" w:sz="1" w:space="0" w:color="000000"/>
              <w:bottom w:val="single" w:sz="1" w:space="0" w:color="000000"/>
            </w:tcBorders>
            <w:tcMar>
              <w:top w:w="30" w:type="dxa"/>
              <w:left w:w="80" w:type="dxa"/>
              <w:bottom w:w="30" w:type="dxa"/>
              <w:right w:w="80" w:type="dxa"/>
            </w:tcMar>
          </w:tcPr>
          <w:p w14:paraId="72480337" w14:textId="77777777" w:rsidR="00655CCF" w:rsidRPr="003D2E9B" w:rsidRDefault="00347F28" w:rsidP="0049417C">
            <w:pPr>
              <w:spacing w:before="120" w:after="120"/>
              <w:jc w:val="center"/>
              <w:rPr>
                <w:sz w:val="24"/>
                <w:szCs w:val="24"/>
              </w:rPr>
            </w:pPr>
            <w:proofErr w:type="spellStart"/>
            <w:r w:rsidRPr="003D2E9B">
              <w:rPr>
                <w:b/>
                <w:bCs/>
                <w:sz w:val="24"/>
                <w:szCs w:val="24"/>
              </w:rPr>
              <w:t>Endém</w:t>
            </w:r>
            <w:proofErr w:type="spellEnd"/>
            <w:r w:rsidRPr="003D2E9B">
              <w:rPr>
                <w:b/>
                <w:bCs/>
                <w:sz w:val="24"/>
                <w:szCs w:val="24"/>
              </w:rPr>
              <w:t>.</w:t>
            </w:r>
          </w:p>
        </w:tc>
        <w:tc>
          <w:tcPr>
            <w:tcW w:w="2070" w:type="dxa"/>
            <w:tcBorders>
              <w:top w:val="single" w:sz="1" w:space="0" w:color="000000"/>
              <w:bottom w:val="single" w:sz="1" w:space="0" w:color="000000"/>
            </w:tcBorders>
            <w:tcMar>
              <w:top w:w="30" w:type="dxa"/>
              <w:left w:w="80" w:type="dxa"/>
              <w:bottom w:w="30" w:type="dxa"/>
              <w:right w:w="80" w:type="dxa"/>
            </w:tcMar>
          </w:tcPr>
          <w:p w14:paraId="4FB0375C" w14:textId="77777777" w:rsidR="00655CCF" w:rsidRPr="003D2E9B" w:rsidRDefault="00347F28" w:rsidP="0049417C">
            <w:pPr>
              <w:spacing w:before="120" w:after="120"/>
              <w:jc w:val="center"/>
              <w:rPr>
                <w:sz w:val="24"/>
                <w:szCs w:val="24"/>
              </w:rPr>
            </w:pPr>
            <w:r w:rsidRPr="003D2E9B">
              <w:rPr>
                <w:b/>
                <w:bCs/>
                <w:sz w:val="24"/>
                <w:szCs w:val="24"/>
              </w:rPr>
              <w:t>Usage principal</w:t>
            </w:r>
          </w:p>
        </w:tc>
        <w:tc>
          <w:tcPr>
            <w:tcW w:w="1710" w:type="dxa"/>
            <w:tcBorders>
              <w:top w:val="single" w:sz="1" w:space="0" w:color="000000"/>
              <w:bottom w:val="single" w:sz="1" w:space="0" w:color="000000"/>
            </w:tcBorders>
            <w:tcMar>
              <w:top w:w="30" w:type="dxa"/>
              <w:left w:w="80" w:type="dxa"/>
              <w:bottom w:w="30" w:type="dxa"/>
              <w:right w:w="80" w:type="dxa"/>
            </w:tcMar>
          </w:tcPr>
          <w:p w14:paraId="3648B14B" w14:textId="77777777" w:rsidR="00655CCF" w:rsidRPr="003D2E9B" w:rsidRDefault="00347F28" w:rsidP="0049417C">
            <w:pPr>
              <w:spacing w:before="120" w:after="120"/>
              <w:jc w:val="center"/>
              <w:rPr>
                <w:sz w:val="24"/>
                <w:szCs w:val="24"/>
              </w:rPr>
            </w:pPr>
            <w:r w:rsidRPr="003D2E9B">
              <w:rPr>
                <w:b/>
                <w:bCs/>
                <w:sz w:val="24"/>
                <w:szCs w:val="24"/>
              </w:rPr>
              <w:t>Menace</w:t>
            </w:r>
          </w:p>
        </w:tc>
      </w:tr>
      <w:tr w:rsidR="00655CCF" w:rsidRPr="003D2E9B" w14:paraId="17488F4E" w14:textId="77777777" w:rsidTr="0049417C">
        <w:tc>
          <w:tcPr>
            <w:tcW w:w="1281" w:type="dxa"/>
            <w:tcMar>
              <w:top w:w="30" w:type="dxa"/>
              <w:left w:w="80" w:type="dxa"/>
              <w:bottom w:w="30" w:type="dxa"/>
              <w:right w:w="80" w:type="dxa"/>
            </w:tcMar>
          </w:tcPr>
          <w:p w14:paraId="5E8A56B5" w14:textId="77777777" w:rsidR="00655CCF" w:rsidRPr="003D2E9B" w:rsidRDefault="00347F28" w:rsidP="0049417C">
            <w:pPr>
              <w:spacing w:before="120" w:after="120"/>
              <w:jc w:val="both"/>
              <w:rPr>
                <w:sz w:val="24"/>
                <w:szCs w:val="24"/>
              </w:rPr>
            </w:pPr>
            <w:proofErr w:type="spellStart"/>
            <w:r w:rsidRPr="003D2E9B">
              <w:rPr>
                <w:i/>
                <w:iCs/>
                <w:sz w:val="24"/>
                <w:szCs w:val="24"/>
              </w:rPr>
              <w:t>Guaiacum</w:t>
            </w:r>
            <w:proofErr w:type="spellEnd"/>
            <w:r w:rsidRPr="003D2E9B">
              <w:rPr>
                <w:i/>
                <w:iCs/>
                <w:sz w:val="24"/>
                <w:szCs w:val="24"/>
              </w:rPr>
              <w:t xml:space="preserve"> officinale</w:t>
            </w:r>
          </w:p>
        </w:tc>
        <w:tc>
          <w:tcPr>
            <w:tcW w:w="1789" w:type="dxa"/>
            <w:tcMar>
              <w:top w:w="30" w:type="dxa"/>
              <w:left w:w="80" w:type="dxa"/>
              <w:bottom w:w="30" w:type="dxa"/>
              <w:right w:w="80" w:type="dxa"/>
            </w:tcMar>
          </w:tcPr>
          <w:p w14:paraId="7C2D3E68" w14:textId="77777777" w:rsidR="00655CCF" w:rsidRPr="003D2E9B" w:rsidRDefault="00347F28" w:rsidP="0049417C">
            <w:pPr>
              <w:spacing w:before="120" w:after="120"/>
              <w:jc w:val="both"/>
              <w:rPr>
                <w:sz w:val="24"/>
                <w:szCs w:val="24"/>
              </w:rPr>
            </w:pPr>
            <w:proofErr w:type="spellStart"/>
            <w:r w:rsidRPr="003D2E9B">
              <w:rPr>
                <w:sz w:val="24"/>
                <w:szCs w:val="24"/>
              </w:rPr>
              <w:t>Zygophyllaceae</w:t>
            </w:r>
            <w:proofErr w:type="spellEnd"/>
          </w:p>
        </w:tc>
        <w:tc>
          <w:tcPr>
            <w:tcW w:w="1080" w:type="dxa"/>
            <w:tcMar>
              <w:top w:w="30" w:type="dxa"/>
              <w:left w:w="80" w:type="dxa"/>
              <w:bottom w:w="30" w:type="dxa"/>
              <w:right w:w="80" w:type="dxa"/>
            </w:tcMar>
          </w:tcPr>
          <w:p w14:paraId="6EC0281F" w14:textId="77777777" w:rsidR="00655CCF" w:rsidRPr="003D2E9B" w:rsidRDefault="00347F28" w:rsidP="0049417C">
            <w:pPr>
              <w:spacing w:before="120" w:after="120"/>
              <w:jc w:val="both"/>
              <w:rPr>
                <w:sz w:val="24"/>
                <w:szCs w:val="24"/>
              </w:rPr>
            </w:pPr>
            <w:r w:rsidRPr="003D2E9B">
              <w:rPr>
                <w:sz w:val="24"/>
                <w:szCs w:val="24"/>
              </w:rPr>
              <w:t>VU / CITES II</w:t>
            </w:r>
          </w:p>
        </w:tc>
        <w:tc>
          <w:tcPr>
            <w:tcW w:w="1260" w:type="dxa"/>
            <w:tcMar>
              <w:top w:w="30" w:type="dxa"/>
              <w:left w:w="80" w:type="dxa"/>
              <w:bottom w:w="30" w:type="dxa"/>
              <w:right w:w="80" w:type="dxa"/>
            </w:tcMar>
          </w:tcPr>
          <w:p w14:paraId="5CD00F57" w14:textId="77777777" w:rsidR="00655CCF" w:rsidRPr="003D2E9B" w:rsidRDefault="00347F28" w:rsidP="0049417C">
            <w:pPr>
              <w:spacing w:before="120" w:after="120"/>
              <w:jc w:val="both"/>
              <w:rPr>
                <w:sz w:val="24"/>
                <w:szCs w:val="24"/>
              </w:rPr>
            </w:pPr>
            <w:r w:rsidRPr="003D2E9B">
              <w:rPr>
                <w:sz w:val="24"/>
                <w:szCs w:val="24"/>
              </w:rPr>
              <w:t>Caraïbes</w:t>
            </w:r>
          </w:p>
        </w:tc>
        <w:tc>
          <w:tcPr>
            <w:tcW w:w="2070" w:type="dxa"/>
            <w:tcMar>
              <w:top w:w="30" w:type="dxa"/>
              <w:left w:w="80" w:type="dxa"/>
              <w:bottom w:w="30" w:type="dxa"/>
              <w:right w:w="80" w:type="dxa"/>
            </w:tcMar>
          </w:tcPr>
          <w:p w14:paraId="34E973F8" w14:textId="77777777" w:rsidR="00655CCF" w:rsidRPr="003D2E9B" w:rsidRDefault="00347F28" w:rsidP="0049417C">
            <w:pPr>
              <w:spacing w:before="120" w:after="120"/>
              <w:jc w:val="both"/>
              <w:rPr>
                <w:sz w:val="24"/>
                <w:szCs w:val="24"/>
              </w:rPr>
            </w:pPr>
            <w:r w:rsidRPr="003D2E9B">
              <w:rPr>
                <w:sz w:val="24"/>
                <w:szCs w:val="24"/>
              </w:rPr>
              <w:t>Anti-inflammatoire</w:t>
            </w:r>
          </w:p>
        </w:tc>
        <w:tc>
          <w:tcPr>
            <w:tcW w:w="1710" w:type="dxa"/>
            <w:tcMar>
              <w:top w:w="30" w:type="dxa"/>
              <w:left w:w="80" w:type="dxa"/>
              <w:bottom w:w="30" w:type="dxa"/>
              <w:right w:w="80" w:type="dxa"/>
            </w:tcMar>
          </w:tcPr>
          <w:p w14:paraId="7B12B221" w14:textId="77777777" w:rsidR="00655CCF" w:rsidRPr="003D2E9B" w:rsidRDefault="00347F28" w:rsidP="0049417C">
            <w:pPr>
              <w:spacing w:before="120" w:after="120"/>
              <w:jc w:val="both"/>
              <w:rPr>
                <w:sz w:val="24"/>
                <w:szCs w:val="24"/>
              </w:rPr>
            </w:pPr>
            <w:r w:rsidRPr="003D2E9B">
              <w:rPr>
                <w:sz w:val="24"/>
                <w:szCs w:val="24"/>
              </w:rPr>
              <w:t>Surexploitation</w:t>
            </w:r>
          </w:p>
        </w:tc>
      </w:tr>
      <w:tr w:rsidR="00655CCF" w:rsidRPr="003D2E9B" w14:paraId="2924ADCF" w14:textId="77777777" w:rsidTr="0049417C">
        <w:tc>
          <w:tcPr>
            <w:tcW w:w="1281" w:type="dxa"/>
            <w:tcMar>
              <w:top w:w="30" w:type="dxa"/>
              <w:left w:w="80" w:type="dxa"/>
              <w:bottom w:w="30" w:type="dxa"/>
              <w:right w:w="80" w:type="dxa"/>
            </w:tcMar>
          </w:tcPr>
          <w:p w14:paraId="55AE6BCA" w14:textId="77777777" w:rsidR="00655CCF" w:rsidRPr="003D2E9B" w:rsidRDefault="00347F28" w:rsidP="0049417C">
            <w:pPr>
              <w:spacing w:before="120" w:after="120"/>
              <w:jc w:val="both"/>
              <w:rPr>
                <w:sz w:val="24"/>
                <w:szCs w:val="24"/>
              </w:rPr>
            </w:pPr>
            <w:proofErr w:type="spellStart"/>
            <w:r w:rsidRPr="003D2E9B">
              <w:rPr>
                <w:i/>
                <w:iCs/>
                <w:sz w:val="24"/>
                <w:szCs w:val="24"/>
              </w:rPr>
              <w:t>Allophylus</w:t>
            </w:r>
            <w:proofErr w:type="spellEnd"/>
            <w:r w:rsidRPr="003D2E9B">
              <w:rPr>
                <w:i/>
                <w:iCs/>
                <w:sz w:val="24"/>
                <w:szCs w:val="24"/>
              </w:rPr>
              <w:t xml:space="preserve"> </w:t>
            </w:r>
            <w:proofErr w:type="spellStart"/>
            <w:r w:rsidRPr="003D2E9B">
              <w:rPr>
                <w:i/>
                <w:iCs/>
                <w:sz w:val="24"/>
                <w:szCs w:val="24"/>
              </w:rPr>
              <w:t>haitiensis</w:t>
            </w:r>
            <w:proofErr w:type="spellEnd"/>
          </w:p>
        </w:tc>
        <w:tc>
          <w:tcPr>
            <w:tcW w:w="1789" w:type="dxa"/>
            <w:tcMar>
              <w:top w:w="30" w:type="dxa"/>
              <w:left w:w="80" w:type="dxa"/>
              <w:bottom w:w="30" w:type="dxa"/>
              <w:right w:w="80" w:type="dxa"/>
            </w:tcMar>
          </w:tcPr>
          <w:p w14:paraId="1F6A1707" w14:textId="77777777" w:rsidR="00655CCF" w:rsidRPr="003D2E9B" w:rsidRDefault="00347F28" w:rsidP="0049417C">
            <w:pPr>
              <w:spacing w:before="120" w:after="120"/>
              <w:jc w:val="both"/>
              <w:rPr>
                <w:sz w:val="24"/>
                <w:szCs w:val="24"/>
              </w:rPr>
            </w:pPr>
            <w:proofErr w:type="spellStart"/>
            <w:r w:rsidRPr="003D2E9B">
              <w:rPr>
                <w:sz w:val="24"/>
                <w:szCs w:val="24"/>
              </w:rPr>
              <w:t>Sapindaceae</w:t>
            </w:r>
            <w:proofErr w:type="spellEnd"/>
          </w:p>
        </w:tc>
        <w:tc>
          <w:tcPr>
            <w:tcW w:w="1080" w:type="dxa"/>
            <w:tcMar>
              <w:top w:w="30" w:type="dxa"/>
              <w:left w:w="80" w:type="dxa"/>
              <w:bottom w:w="30" w:type="dxa"/>
              <w:right w:w="80" w:type="dxa"/>
            </w:tcMar>
          </w:tcPr>
          <w:p w14:paraId="44021792" w14:textId="77777777" w:rsidR="00655CCF" w:rsidRPr="003D2E9B" w:rsidRDefault="00347F28" w:rsidP="0049417C">
            <w:pPr>
              <w:spacing w:before="120" w:after="120"/>
              <w:jc w:val="both"/>
              <w:rPr>
                <w:sz w:val="24"/>
                <w:szCs w:val="24"/>
              </w:rPr>
            </w:pPr>
            <w:r w:rsidRPr="003D2E9B">
              <w:rPr>
                <w:sz w:val="24"/>
                <w:szCs w:val="24"/>
              </w:rPr>
              <w:t>Non évalué</w:t>
            </w:r>
          </w:p>
        </w:tc>
        <w:tc>
          <w:tcPr>
            <w:tcW w:w="1260" w:type="dxa"/>
            <w:tcMar>
              <w:top w:w="30" w:type="dxa"/>
              <w:left w:w="80" w:type="dxa"/>
              <w:bottom w:w="30" w:type="dxa"/>
              <w:right w:w="80" w:type="dxa"/>
            </w:tcMar>
          </w:tcPr>
          <w:p w14:paraId="1F4F2671" w14:textId="77777777" w:rsidR="00655CCF" w:rsidRPr="003D2E9B" w:rsidRDefault="00347F28" w:rsidP="0049417C">
            <w:pPr>
              <w:spacing w:before="120" w:after="120"/>
              <w:jc w:val="both"/>
              <w:rPr>
                <w:sz w:val="24"/>
                <w:szCs w:val="24"/>
              </w:rPr>
            </w:pPr>
            <w:r w:rsidRPr="003D2E9B">
              <w:rPr>
                <w:sz w:val="24"/>
                <w:szCs w:val="24"/>
              </w:rPr>
              <w:t>Hispaniola</w:t>
            </w:r>
          </w:p>
        </w:tc>
        <w:tc>
          <w:tcPr>
            <w:tcW w:w="2070" w:type="dxa"/>
            <w:tcMar>
              <w:top w:w="30" w:type="dxa"/>
              <w:left w:w="80" w:type="dxa"/>
              <w:bottom w:w="30" w:type="dxa"/>
              <w:right w:w="80" w:type="dxa"/>
            </w:tcMar>
          </w:tcPr>
          <w:p w14:paraId="3A826DD4" w14:textId="77777777" w:rsidR="00655CCF" w:rsidRPr="003D2E9B" w:rsidRDefault="00347F28" w:rsidP="0049417C">
            <w:pPr>
              <w:spacing w:before="120" w:after="120"/>
              <w:jc w:val="both"/>
              <w:rPr>
                <w:sz w:val="24"/>
                <w:szCs w:val="24"/>
              </w:rPr>
            </w:pPr>
            <w:r w:rsidRPr="003D2E9B">
              <w:rPr>
                <w:sz w:val="24"/>
                <w:szCs w:val="24"/>
              </w:rPr>
              <w:t>Alimentaire</w:t>
            </w:r>
          </w:p>
        </w:tc>
        <w:tc>
          <w:tcPr>
            <w:tcW w:w="1710" w:type="dxa"/>
            <w:tcMar>
              <w:top w:w="30" w:type="dxa"/>
              <w:left w:w="80" w:type="dxa"/>
              <w:bottom w:w="30" w:type="dxa"/>
              <w:right w:w="80" w:type="dxa"/>
            </w:tcMar>
          </w:tcPr>
          <w:p w14:paraId="38BC415F" w14:textId="77777777" w:rsidR="00655CCF" w:rsidRPr="003D2E9B" w:rsidRDefault="00347F28" w:rsidP="0049417C">
            <w:pPr>
              <w:spacing w:before="120" w:after="120"/>
              <w:jc w:val="both"/>
              <w:rPr>
                <w:sz w:val="24"/>
                <w:szCs w:val="24"/>
              </w:rPr>
            </w:pPr>
            <w:r w:rsidRPr="003D2E9B">
              <w:rPr>
                <w:sz w:val="24"/>
                <w:szCs w:val="24"/>
              </w:rPr>
              <w:t>Déforestation</w:t>
            </w:r>
          </w:p>
        </w:tc>
      </w:tr>
      <w:tr w:rsidR="00655CCF" w:rsidRPr="003D2E9B" w14:paraId="7BB0D50C" w14:textId="77777777" w:rsidTr="0049417C">
        <w:tc>
          <w:tcPr>
            <w:tcW w:w="1281" w:type="dxa"/>
            <w:tcMar>
              <w:top w:w="30" w:type="dxa"/>
              <w:left w:w="80" w:type="dxa"/>
              <w:bottom w:w="30" w:type="dxa"/>
              <w:right w:w="80" w:type="dxa"/>
            </w:tcMar>
          </w:tcPr>
          <w:p w14:paraId="7F2C9EEF" w14:textId="77777777" w:rsidR="00655CCF" w:rsidRPr="003D2E9B" w:rsidRDefault="00347F28" w:rsidP="0049417C">
            <w:pPr>
              <w:spacing w:before="120" w:after="120"/>
              <w:jc w:val="both"/>
              <w:rPr>
                <w:sz w:val="24"/>
                <w:szCs w:val="24"/>
              </w:rPr>
            </w:pPr>
            <w:r w:rsidRPr="003D2E9B">
              <w:rPr>
                <w:i/>
                <w:iCs/>
                <w:sz w:val="24"/>
                <w:szCs w:val="24"/>
              </w:rPr>
              <w:t xml:space="preserve">Zamia </w:t>
            </w:r>
            <w:proofErr w:type="spellStart"/>
            <w:r w:rsidRPr="003D2E9B">
              <w:rPr>
                <w:i/>
                <w:iCs/>
                <w:sz w:val="24"/>
                <w:szCs w:val="24"/>
              </w:rPr>
              <w:t>rosea</w:t>
            </w:r>
            <w:proofErr w:type="spellEnd"/>
          </w:p>
        </w:tc>
        <w:tc>
          <w:tcPr>
            <w:tcW w:w="1789" w:type="dxa"/>
            <w:tcMar>
              <w:top w:w="30" w:type="dxa"/>
              <w:left w:w="80" w:type="dxa"/>
              <w:bottom w:w="30" w:type="dxa"/>
              <w:right w:w="80" w:type="dxa"/>
            </w:tcMar>
          </w:tcPr>
          <w:p w14:paraId="6DDA34A0" w14:textId="77777777" w:rsidR="00655CCF" w:rsidRPr="003D2E9B" w:rsidRDefault="00347F28" w:rsidP="0049417C">
            <w:pPr>
              <w:spacing w:before="120" w:after="120"/>
              <w:jc w:val="both"/>
              <w:rPr>
                <w:sz w:val="24"/>
                <w:szCs w:val="24"/>
              </w:rPr>
            </w:pPr>
            <w:proofErr w:type="spellStart"/>
            <w:r w:rsidRPr="003D2E9B">
              <w:rPr>
                <w:sz w:val="24"/>
                <w:szCs w:val="24"/>
              </w:rPr>
              <w:t>Zamiaceae</w:t>
            </w:r>
            <w:proofErr w:type="spellEnd"/>
          </w:p>
        </w:tc>
        <w:tc>
          <w:tcPr>
            <w:tcW w:w="1080" w:type="dxa"/>
            <w:tcMar>
              <w:top w:w="30" w:type="dxa"/>
              <w:left w:w="80" w:type="dxa"/>
              <w:bottom w:w="30" w:type="dxa"/>
              <w:right w:w="80" w:type="dxa"/>
            </w:tcMar>
          </w:tcPr>
          <w:p w14:paraId="6721DD6D" w14:textId="77777777" w:rsidR="00655CCF" w:rsidRPr="003D2E9B" w:rsidRDefault="00347F28" w:rsidP="0049417C">
            <w:pPr>
              <w:spacing w:before="120" w:after="120"/>
              <w:jc w:val="both"/>
              <w:rPr>
                <w:sz w:val="24"/>
                <w:szCs w:val="24"/>
              </w:rPr>
            </w:pPr>
            <w:r w:rsidRPr="003D2E9B">
              <w:rPr>
                <w:sz w:val="24"/>
                <w:szCs w:val="24"/>
              </w:rPr>
              <w:t>Non évalué</w:t>
            </w:r>
          </w:p>
        </w:tc>
        <w:tc>
          <w:tcPr>
            <w:tcW w:w="1260" w:type="dxa"/>
            <w:tcMar>
              <w:top w:w="30" w:type="dxa"/>
              <w:left w:w="80" w:type="dxa"/>
              <w:bottom w:w="30" w:type="dxa"/>
              <w:right w:w="80" w:type="dxa"/>
            </w:tcMar>
          </w:tcPr>
          <w:p w14:paraId="19388FD1" w14:textId="77777777" w:rsidR="00655CCF" w:rsidRPr="003D2E9B" w:rsidRDefault="00347F28" w:rsidP="0049417C">
            <w:pPr>
              <w:spacing w:before="120" w:after="120"/>
              <w:jc w:val="both"/>
              <w:rPr>
                <w:sz w:val="24"/>
                <w:szCs w:val="24"/>
              </w:rPr>
            </w:pPr>
            <w:r w:rsidRPr="003D2E9B">
              <w:rPr>
                <w:sz w:val="24"/>
                <w:szCs w:val="24"/>
              </w:rPr>
              <w:t>Hispaniola</w:t>
            </w:r>
          </w:p>
        </w:tc>
        <w:tc>
          <w:tcPr>
            <w:tcW w:w="2070" w:type="dxa"/>
            <w:tcMar>
              <w:top w:w="30" w:type="dxa"/>
              <w:left w:w="80" w:type="dxa"/>
              <w:bottom w:w="30" w:type="dxa"/>
              <w:right w:w="80" w:type="dxa"/>
            </w:tcMar>
          </w:tcPr>
          <w:p w14:paraId="29F20A03" w14:textId="77777777" w:rsidR="00655CCF" w:rsidRPr="003D2E9B" w:rsidRDefault="00347F28" w:rsidP="0049417C">
            <w:pPr>
              <w:spacing w:before="120" w:after="120"/>
              <w:jc w:val="both"/>
              <w:rPr>
                <w:sz w:val="24"/>
                <w:szCs w:val="24"/>
              </w:rPr>
            </w:pPr>
            <w:proofErr w:type="spellStart"/>
            <w:r w:rsidRPr="003D2E9B">
              <w:rPr>
                <w:sz w:val="24"/>
                <w:szCs w:val="24"/>
              </w:rPr>
              <w:t>Pharmacol</w:t>
            </w:r>
            <w:proofErr w:type="spellEnd"/>
            <w:r w:rsidRPr="003D2E9B">
              <w:rPr>
                <w:sz w:val="24"/>
                <w:szCs w:val="24"/>
              </w:rPr>
              <w:t>.</w:t>
            </w:r>
          </w:p>
        </w:tc>
        <w:tc>
          <w:tcPr>
            <w:tcW w:w="1710" w:type="dxa"/>
            <w:tcMar>
              <w:top w:w="30" w:type="dxa"/>
              <w:left w:w="80" w:type="dxa"/>
              <w:bottom w:w="30" w:type="dxa"/>
              <w:right w:w="80" w:type="dxa"/>
            </w:tcMar>
          </w:tcPr>
          <w:p w14:paraId="4576DAB3" w14:textId="77777777" w:rsidR="00655CCF" w:rsidRPr="003D2E9B" w:rsidRDefault="00347F28" w:rsidP="0049417C">
            <w:pPr>
              <w:spacing w:before="120" w:after="120"/>
              <w:jc w:val="both"/>
              <w:rPr>
                <w:sz w:val="24"/>
                <w:szCs w:val="24"/>
              </w:rPr>
            </w:pPr>
            <w:r w:rsidRPr="003D2E9B">
              <w:rPr>
                <w:sz w:val="24"/>
                <w:szCs w:val="24"/>
              </w:rPr>
              <w:t>Rareté, collecte</w:t>
            </w:r>
          </w:p>
        </w:tc>
      </w:tr>
      <w:tr w:rsidR="00655CCF" w:rsidRPr="003D2E9B" w14:paraId="7099BD98" w14:textId="77777777" w:rsidTr="0049417C">
        <w:tc>
          <w:tcPr>
            <w:tcW w:w="1281" w:type="dxa"/>
            <w:tcMar>
              <w:top w:w="30" w:type="dxa"/>
              <w:left w:w="80" w:type="dxa"/>
              <w:bottom w:w="30" w:type="dxa"/>
              <w:right w:w="80" w:type="dxa"/>
            </w:tcMar>
          </w:tcPr>
          <w:p w14:paraId="49EA2D43" w14:textId="77777777" w:rsidR="00655CCF" w:rsidRPr="003D2E9B" w:rsidRDefault="00347F28" w:rsidP="0049417C">
            <w:pPr>
              <w:spacing w:before="120" w:after="120"/>
              <w:jc w:val="both"/>
              <w:rPr>
                <w:sz w:val="24"/>
                <w:szCs w:val="24"/>
              </w:rPr>
            </w:pPr>
            <w:proofErr w:type="spellStart"/>
            <w:r w:rsidRPr="003D2E9B">
              <w:rPr>
                <w:i/>
                <w:iCs/>
                <w:sz w:val="24"/>
                <w:szCs w:val="24"/>
              </w:rPr>
              <w:t>Swietenia</w:t>
            </w:r>
            <w:proofErr w:type="spellEnd"/>
            <w:r w:rsidRPr="003D2E9B">
              <w:rPr>
                <w:i/>
                <w:iCs/>
                <w:sz w:val="24"/>
                <w:szCs w:val="24"/>
              </w:rPr>
              <w:t xml:space="preserve"> mahagoni</w:t>
            </w:r>
          </w:p>
        </w:tc>
        <w:tc>
          <w:tcPr>
            <w:tcW w:w="1789" w:type="dxa"/>
            <w:tcMar>
              <w:top w:w="30" w:type="dxa"/>
              <w:left w:w="80" w:type="dxa"/>
              <w:bottom w:w="30" w:type="dxa"/>
              <w:right w:w="80" w:type="dxa"/>
            </w:tcMar>
          </w:tcPr>
          <w:p w14:paraId="37D73F94" w14:textId="77777777" w:rsidR="00655CCF" w:rsidRPr="003D2E9B" w:rsidRDefault="00347F28" w:rsidP="0049417C">
            <w:pPr>
              <w:spacing w:before="120" w:after="120"/>
              <w:jc w:val="both"/>
              <w:rPr>
                <w:sz w:val="24"/>
                <w:szCs w:val="24"/>
              </w:rPr>
            </w:pPr>
            <w:proofErr w:type="spellStart"/>
            <w:r w:rsidRPr="003D2E9B">
              <w:rPr>
                <w:sz w:val="24"/>
                <w:szCs w:val="24"/>
              </w:rPr>
              <w:t>Meliaceae</w:t>
            </w:r>
            <w:proofErr w:type="spellEnd"/>
          </w:p>
        </w:tc>
        <w:tc>
          <w:tcPr>
            <w:tcW w:w="1080" w:type="dxa"/>
            <w:tcMar>
              <w:top w:w="30" w:type="dxa"/>
              <w:left w:w="80" w:type="dxa"/>
              <w:bottom w:w="30" w:type="dxa"/>
              <w:right w:w="80" w:type="dxa"/>
            </w:tcMar>
          </w:tcPr>
          <w:p w14:paraId="57AEDB3E" w14:textId="77777777" w:rsidR="00655CCF" w:rsidRPr="003D2E9B" w:rsidRDefault="00347F28" w:rsidP="0049417C">
            <w:pPr>
              <w:spacing w:before="120" w:after="120"/>
              <w:jc w:val="both"/>
              <w:rPr>
                <w:sz w:val="24"/>
                <w:szCs w:val="24"/>
              </w:rPr>
            </w:pPr>
            <w:r w:rsidRPr="003D2E9B">
              <w:rPr>
                <w:sz w:val="24"/>
                <w:szCs w:val="24"/>
              </w:rPr>
              <w:t>VU</w:t>
            </w:r>
          </w:p>
        </w:tc>
        <w:tc>
          <w:tcPr>
            <w:tcW w:w="1260" w:type="dxa"/>
            <w:tcMar>
              <w:top w:w="30" w:type="dxa"/>
              <w:left w:w="80" w:type="dxa"/>
              <w:bottom w:w="30" w:type="dxa"/>
              <w:right w:w="80" w:type="dxa"/>
            </w:tcMar>
          </w:tcPr>
          <w:p w14:paraId="6A1DC87D" w14:textId="77777777" w:rsidR="00655CCF" w:rsidRPr="003D2E9B" w:rsidRDefault="00347F28" w:rsidP="0049417C">
            <w:pPr>
              <w:spacing w:before="120" w:after="120"/>
              <w:jc w:val="both"/>
              <w:rPr>
                <w:sz w:val="24"/>
                <w:szCs w:val="24"/>
              </w:rPr>
            </w:pPr>
            <w:r w:rsidRPr="003D2E9B">
              <w:rPr>
                <w:sz w:val="24"/>
                <w:szCs w:val="24"/>
              </w:rPr>
              <w:t>Caraïbes</w:t>
            </w:r>
          </w:p>
        </w:tc>
        <w:tc>
          <w:tcPr>
            <w:tcW w:w="2070" w:type="dxa"/>
            <w:tcMar>
              <w:top w:w="30" w:type="dxa"/>
              <w:left w:w="80" w:type="dxa"/>
              <w:bottom w:w="30" w:type="dxa"/>
              <w:right w:w="80" w:type="dxa"/>
            </w:tcMar>
          </w:tcPr>
          <w:p w14:paraId="13A163FD" w14:textId="77777777" w:rsidR="00655CCF" w:rsidRPr="003D2E9B" w:rsidRDefault="00347F28" w:rsidP="0049417C">
            <w:pPr>
              <w:spacing w:before="120" w:after="120"/>
              <w:jc w:val="both"/>
              <w:rPr>
                <w:sz w:val="24"/>
                <w:szCs w:val="24"/>
              </w:rPr>
            </w:pPr>
            <w:r w:rsidRPr="003D2E9B">
              <w:rPr>
                <w:sz w:val="24"/>
                <w:szCs w:val="24"/>
              </w:rPr>
              <w:t>Bois précieux</w:t>
            </w:r>
          </w:p>
        </w:tc>
        <w:tc>
          <w:tcPr>
            <w:tcW w:w="1710" w:type="dxa"/>
            <w:tcMar>
              <w:top w:w="30" w:type="dxa"/>
              <w:left w:w="80" w:type="dxa"/>
              <w:bottom w:w="30" w:type="dxa"/>
              <w:right w:w="80" w:type="dxa"/>
            </w:tcMar>
          </w:tcPr>
          <w:p w14:paraId="3185AF10" w14:textId="77777777" w:rsidR="00655CCF" w:rsidRPr="003D2E9B" w:rsidRDefault="00347F28" w:rsidP="0049417C">
            <w:pPr>
              <w:spacing w:before="120" w:after="120"/>
              <w:jc w:val="both"/>
              <w:rPr>
                <w:sz w:val="24"/>
                <w:szCs w:val="24"/>
              </w:rPr>
            </w:pPr>
            <w:r w:rsidRPr="003D2E9B">
              <w:rPr>
                <w:sz w:val="24"/>
                <w:szCs w:val="24"/>
              </w:rPr>
              <w:t>Coupe sélective</w:t>
            </w:r>
          </w:p>
        </w:tc>
      </w:tr>
      <w:tr w:rsidR="00655CCF" w:rsidRPr="003D2E9B" w14:paraId="054171A0" w14:textId="77777777" w:rsidTr="0049417C">
        <w:tc>
          <w:tcPr>
            <w:tcW w:w="1281" w:type="dxa"/>
            <w:tcMar>
              <w:top w:w="30" w:type="dxa"/>
              <w:left w:w="80" w:type="dxa"/>
              <w:bottom w:w="30" w:type="dxa"/>
              <w:right w:w="80" w:type="dxa"/>
            </w:tcMar>
          </w:tcPr>
          <w:p w14:paraId="550B66AE" w14:textId="77777777" w:rsidR="00655CCF" w:rsidRPr="003D2E9B" w:rsidRDefault="00347F28" w:rsidP="0049417C">
            <w:pPr>
              <w:spacing w:before="120" w:after="120"/>
              <w:jc w:val="both"/>
              <w:rPr>
                <w:sz w:val="24"/>
                <w:szCs w:val="24"/>
              </w:rPr>
            </w:pPr>
            <w:r w:rsidRPr="003D2E9B">
              <w:rPr>
                <w:i/>
                <w:iCs/>
                <w:sz w:val="24"/>
                <w:szCs w:val="24"/>
              </w:rPr>
              <w:lastRenderedPageBreak/>
              <w:t>Rhizophora mangle</w:t>
            </w:r>
          </w:p>
        </w:tc>
        <w:tc>
          <w:tcPr>
            <w:tcW w:w="1789" w:type="dxa"/>
            <w:tcMar>
              <w:top w:w="30" w:type="dxa"/>
              <w:left w:w="80" w:type="dxa"/>
              <w:bottom w:w="30" w:type="dxa"/>
              <w:right w:w="80" w:type="dxa"/>
            </w:tcMar>
          </w:tcPr>
          <w:p w14:paraId="316F01CB" w14:textId="77777777" w:rsidR="00655CCF" w:rsidRPr="003D2E9B" w:rsidRDefault="00347F28" w:rsidP="0049417C">
            <w:pPr>
              <w:spacing w:before="120" w:after="120"/>
              <w:jc w:val="both"/>
              <w:rPr>
                <w:sz w:val="24"/>
                <w:szCs w:val="24"/>
              </w:rPr>
            </w:pPr>
            <w:proofErr w:type="spellStart"/>
            <w:r w:rsidRPr="003D2E9B">
              <w:rPr>
                <w:sz w:val="24"/>
                <w:szCs w:val="24"/>
              </w:rPr>
              <w:t>Rhizophoraceae</w:t>
            </w:r>
            <w:proofErr w:type="spellEnd"/>
          </w:p>
        </w:tc>
        <w:tc>
          <w:tcPr>
            <w:tcW w:w="1080" w:type="dxa"/>
            <w:tcMar>
              <w:top w:w="30" w:type="dxa"/>
              <w:left w:w="80" w:type="dxa"/>
              <w:bottom w:w="30" w:type="dxa"/>
              <w:right w:w="80" w:type="dxa"/>
            </w:tcMar>
          </w:tcPr>
          <w:p w14:paraId="0AA4A7C2" w14:textId="77777777" w:rsidR="00655CCF" w:rsidRPr="003D2E9B" w:rsidRDefault="00347F28" w:rsidP="0049417C">
            <w:pPr>
              <w:spacing w:before="120" w:after="120"/>
              <w:jc w:val="both"/>
              <w:rPr>
                <w:sz w:val="24"/>
                <w:szCs w:val="24"/>
              </w:rPr>
            </w:pPr>
            <w:r w:rsidRPr="003D2E9B">
              <w:rPr>
                <w:sz w:val="24"/>
                <w:szCs w:val="24"/>
              </w:rPr>
              <w:t>LC</w:t>
            </w:r>
          </w:p>
        </w:tc>
        <w:tc>
          <w:tcPr>
            <w:tcW w:w="1260" w:type="dxa"/>
            <w:tcMar>
              <w:top w:w="30" w:type="dxa"/>
              <w:left w:w="80" w:type="dxa"/>
              <w:bottom w:w="30" w:type="dxa"/>
              <w:right w:w="80" w:type="dxa"/>
            </w:tcMar>
          </w:tcPr>
          <w:p w14:paraId="69C47D3D" w14:textId="77777777" w:rsidR="00655CCF" w:rsidRPr="003D2E9B" w:rsidRDefault="00347F28" w:rsidP="0049417C">
            <w:pPr>
              <w:spacing w:before="120" w:after="120"/>
              <w:jc w:val="both"/>
              <w:rPr>
                <w:sz w:val="24"/>
                <w:szCs w:val="24"/>
              </w:rPr>
            </w:pPr>
            <w:r w:rsidRPr="003D2E9B">
              <w:rPr>
                <w:sz w:val="24"/>
                <w:szCs w:val="24"/>
              </w:rPr>
              <w:t>Pantropical</w:t>
            </w:r>
          </w:p>
        </w:tc>
        <w:tc>
          <w:tcPr>
            <w:tcW w:w="2070" w:type="dxa"/>
            <w:tcMar>
              <w:top w:w="30" w:type="dxa"/>
              <w:left w:w="80" w:type="dxa"/>
              <w:bottom w:w="30" w:type="dxa"/>
              <w:right w:w="80" w:type="dxa"/>
            </w:tcMar>
          </w:tcPr>
          <w:p w14:paraId="32057D1B" w14:textId="77777777" w:rsidR="00655CCF" w:rsidRPr="003D2E9B" w:rsidRDefault="00347F28" w:rsidP="0049417C">
            <w:pPr>
              <w:spacing w:before="120" w:after="120"/>
              <w:jc w:val="both"/>
              <w:rPr>
                <w:sz w:val="24"/>
                <w:szCs w:val="24"/>
              </w:rPr>
            </w:pPr>
            <w:r w:rsidRPr="003D2E9B">
              <w:rPr>
                <w:sz w:val="24"/>
                <w:szCs w:val="24"/>
              </w:rPr>
              <w:t xml:space="preserve">Prot. </w:t>
            </w:r>
            <w:proofErr w:type="gramStart"/>
            <w:r w:rsidRPr="003D2E9B">
              <w:rPr>
                <w:sz w:val="24"/>
                <w:szCs w:val="24"/>
              </w:rPr>
              <w:t>côtière</w:t>
            </w:r>
            <w:proofErr w:type="gramEnd"/>
          </w:p>
        </w:tc>
        <w:tc>
          <w:tcPr>
            <w:tcW w:w="1710" w:type="dxa"/>
            <w:tcMar>
              <w:top w:w="30" w:type="dxa"/>
              <w:left w:w="80" w:type="dxa"/>
              <w:bottom w:w="30" w:type="dxa"/>
              <w:right w:w="80" w:type="dxa"/>
            </w:tcMar>
          </w:tcPr>
          <w:p w14:paraId="179D3686" w14:textId="77777777" w:rsidR="00655CCF" w:rsidRPr="003D2E9B" w:rsidRDefault="00347F28" w:rsidP="0049417C">
            <w:pPr>
              <w:spacing w:before="120" w:after="120"/>
              <w:jc w:val="both"/>
              <w:rPr>
                <w:sz w:val="24"/>
                <w:szCs w:val="24"/>
              </w:rPr>
            </w:pPr>
            <w:r w:rsidRPr="003D2E9B">
              <w:rPr>
                <w:sz w:val="24"/>
                <w:szCs w:val="24"/>
              </w:rPr>
              <w:t>Coupes charbon</w:t>
            </w:r>
          </w:p>
        </w:tc>
      </w:tr>
      <w:tr w:rsidR="00655CCF" w:rsidRPr="003D2E9B" w14:paraId="4F323FEC" w14:textId="77777777" w:rsidTr="0049417C">
        <w:tc>
          <w:tcPr>
            <w:tcW w:w="1281" w:type="dxa"/>
            <w:tcMar>
              <w:top w:w="30" w:type="dxa"/>
              <w:left w:w="80" w:type="dxa"/>
              <w:bottom w:w="30" w:type="dxa"/>
              <w:right w:w="80" w:type="dxa"/>
            </w:tcMar>
          </w:tcPr>
          <w:p w14:paraId="3AB0AA6B" w14:textId="77777777" w:rsidR="00655CCF" w:rsidRPr="003D2E9B" w:rsidRDefault="00347F28" w:rsidP="0049417C">
            <w:pPr>
              <w:spacing w:before="120" w:after="120"/>
              <w:jc w:val="both"/>
              <w:rPr>
                <w:sz w:val="24"/>
                <w:szCs w:val="24"/>
              </w:rPr>
            </w:pPr>
            <w:proofErr w:type="spellStart"/>
            <w:r w:rsidRPr="003D2E9B">
              <w:rPr>
                <w:i/>
                <w:iCs/>
                <w:sz w:val="24"/>
                <w:szCs w:val="24"/>
              </w:rPr>
              <w:t>Avicennia</w:t>
            </w:r>
            <w:proofErr w:type="spellEnd"/>
            <w:r w:rsidRPr="003D2E9B">
              <w:rPr>
                <w:i/>
                <w:iCs/>
                <w:sz w:val="24"/>
                <w:szCs w:val="24"/>
              </w:rPr>
              <w:t xml:space="preserve"> </w:t>
            </w:r>
            <w:proofErr w:type="spellStart"/>
            <w:r w:rsidRPr="003D2E9B">
              <w:rPr>
                <w:i/>
                <w:iCs/>
                <w:sz w:val="24"/>
                <w:szCs w:val="24"/>
              </w:rPr>
              <w:t>germinans</w:t>
            </w:r>
            <w:proofErr w:type="spellEnd"/>
          </w:p>
        </w:tc>
        <w:tc>
          <w:tcPr>
            <w:tcW w:w="1789" w:type="dxa"/>
            <w:tcMar>
              <w:top w:w="30" w:type="dxa"/>
              <w:left w:w="80" w:type="dxa"/>
              <w:bottom w:w="30" w:type="dxa"/>
              <w:right w:w="80" w:type="dxa"/>
            </w:tcMar>
          </w:tcPr>
          <w:p w14:paraId="2686938E" w14:textId="77777777" w:rsidR="00655CCF" w:rsidRPr="003D2E9B" w:rsidRDefault="00347F28" w:rsidP="0049417C">
            <w:pPr>
              <w:spacing w:before="120" w:after="120"/>
              <w:jc w:val="both"/>
              <w:rPr>
                <w:sz w:val="24"/>
                <w:szCs w:val="24"/>
              </w:rPr>
            </w:pPr>
            <w:proofErr w:type="spellStart"/>
            <w:r w:rsidRPr="003D2E9B">
              <w:rPr>
                <w:sz w:val="24"/>
                <w:szCs w:val="24"/>
              </w:rPr>
              <w:t>Acanthaceae</w:t>
            </w:r>
            <w:proofErr w:type="spellEnd"/>
          </w:p>
        </w:tc>
        <w:tc>
          <w:tcPr>
            <w:tcW w:w="1080" w:type="dxa"/>
            <w:tcMar>
              <w:top w:w="30" w:type="dxa"/>
              <w:left w:w="80" w:type="dxa"/>
              <w:bottom w:w="30" w:type="dxa"/>
              <w:right w:w="80" w:type="dxa"/>
            </w:tcMar>
          </w:tcPr>
          <w:p w14:paraId="13D76968" w14:textId="77777777" w:rsidR="00655CCF" w:rsidRPr="003D2E9B" w:rsidRDefault="00347F28" w:rsidP="0049417C">
            <w:pPr>
              <w:spacing w:before="120" w:after="120"/>
              <w:jc w:val="both"/>
              <w:rPr>
                <w:sz w:val="24"/>
                <w:szCs w:val="24"/>
              </w:rPr>
            </w:pPr>
            <w:r w:rsidRPr="003D2E9B">
              <w:rPr>
                <w:sz w:val="24"/>
                <w:szCs w:val="24"/>
              </w:rPr>
              <w:t>LC</w:t>
            </w:r>
          </w:p>
        </w:tc>
        <w:tc>
          <w:tcPr>
            <w:tcW w:w="1260" w:type="dxa"/>
            <w:tcMar>
              <w:top w:w="30" w:type="dxa"/>
              <w:left w:w="80" w:type="dxa"/>
              <w:bottom w:w="30" w:type="dxa"/>
              <w:right w:w="80" w:type="dxa"/>
            </w:tcMar>
          </w:tcPr>
          <w:p w14:paraId="49F384CF" w14:textId="77777777" w:rsidR="00655CCF" w:rsidRPr="003D2E9B" w:rsidRDefault="00347F28" w:rsidP="0049417C">
            <w:pPr>
              <w:spacing w:before="120" w:after="120"/>
              <w:jc w:val="both"/>
              <w:rPr>
                <w:sz w:val="24"/>
                <w:szCs w:val="24"/>
              </w:rPr>
            </w:pPr>
            <w:r w:rsidRPr="003D2E9B">
              <w:rPr>
                <w:sz w:val="24"/>
                <w:szCs w:val="24"/>
              </w:rPr>
              <w:t>Pantropical</w:t>
            </w:r>
          </w:p>
        </w:tc>
        <w:tc>
          <w:tcPr>
            <w:tcW w:w="2070" w:type="dxa"/>
            <w:tcMar>
              <w:top w:w="30" w:type="dxa"/>
              <w:left w:w="80" w:type="dxa"/>
              <w:bottom w:w="30" w:type="dxa"/>
              <w:right w:w="80" w:type="dxa"/>
            </w:tcMar>
          </w:tcPr>
          <w:p w14:paraId="1E3AE4B9" w14:textId="77777777" w:rsidR="00655CCF" w:rsidRPr="003D2E9B" w:rsidRDefault="00347F28" w:rsidP="0049417C">
            <w:pPr>
              <w:spacing w:before="120" w:after="120"/>
              <w:jc w:val="both"/>
              <w:rPr>
                <w:sz w:val="24"/>
                <w:szCs w:val="24"/>
              </w:rPr>
            </w:pPr>
            <w:r w:rsidRPr="003D2E9B">
              <w:rPr>
                <w:sz w:val="24"/>
                <w:szCs w:val="24"/>
              </w:rPr>
              <w:t xml:space="preserve">Prot. </w:t>
            </w:r>
            <w:proofErr w:type="gramStart"/>
            <w:r w:rsidRPr="003D2E9B">
              <w:rPr>
                <w:sz w:val="24"/>
                <w:szCs w:val="24"/>
              </w:rPr>
              <w:t>côtière</w:t>
            </w:r>
            <w:proofErr w:type="gramEnd"/>
          </w:p>
        </w:tc>
        <w:tc>
          <w:tcPr>
            <w:tcW w:w="1710" w:type="dxa"/>
            <w:tcMar>
              <w:top w:w="30" w:type="dxa"/>
              <w:left w:w="80" w:type="dxa"/>
              <w:bottom w:w="30" w:type="dxa"/>
              <w:right w:w="80" w:type="dxa"/>
            </w:tcMar>
          </w:tcPr>
          <w:p w14:paraId="546559C8" w14:textId="77777777" w:rsidR="00655CCF" w:rsidRPr="003D2E9B" w:rsidRDefault="00347F28" w:rsidP="0049417C">
            <w:pPr>
              <w:spacing w:before="120" w:after="120"/>
              <w:jc w:val="both"/>
              <w:rPr>
                <w:sz w:val="24"/>
                <w:szCs w:val="24"/>
              </w:rPr>
            </w:pPr>
            <w:r w:rsidRPr="003D2E9B">
              <w:rPr>
                <w:sz w:val="24"/>
                <w:szCs w:val="24"/>
              </w:rPr>
              <w:t xml:space="preserve">Dégrad. </w:t>
            </w:r>
            <w:proofErr w:type="gramStart"/>
            <w:r w:rsidRPr="003D2E9B">
              <w:rPr>
                <w:sz w:val="24"/>
                <w:szCs w:val="24"/>
              </w:rPr>
              <w:t>côtière</w:t>
            </w:r>
            <w:proofErr w:type="gramEnd"/>
          </w:p>
        </w:tc>
      </w:tr>
    </w:tbl>
    <w:p w14:paraId="55CB1AA6" w14:textId="77777777" w:rsidR="00655CCF" w:rsidRPr="003D2E9B" w:rsidRDefault="00655CCF" w:rsidP="0049417C">
      <w:pPr>
        <w:spacing w:before="120" w:after="120"/>
        <w:jc w:val="both"/>
        <w:rPr>
          <w:sz w:val="24"/>
          <w:szCs w:val="24"/>
        </w:rPr>
      </w:pPr>
    </w:p>
    <w:p w14:paraId="6BCA2AF1" w14:textId="77777777" w:rsidR="00655CCF" w:rsidRPr="003D2E9B" w:rsidRDefault="00347F28" w:rsidP="0049417C">
      <w:pPr>
        <w:pStyle w:val="Heading2"/>
        <w:spacing w:before="120" w:after="120"/>
        <w:jc w:val="both"/>
        <w:rPr>
          <w:sz w:val="24"/>
          <w:szCs w:val="24"/>
        </w:rPr>
      </w:pPr>
      <w:r w:rsidRPr="003D2E9B">
        <w:rPr>
          <w:sz w:val="24"/>
          <w:szCs w:val="24"/>
        </w:rPr>
        <w:t>3.4. Herbier de référence</w:t>
      </w:r>
    </w:p>
    <w:p w14:paraId="45DE5B2F" w14:textId="77777777" w:rsidR="00655CCF" w:rsidRPr="003D2E9B" w:rsidRDefault="00347F28" w:rsidP="0049417C">
      <w:pPr>
        <w:spacing w:before="120" w:after="120"/>
        <w:jc w:val="both"/>
        <w:rPr>
          <w:sz w:val="24"/>
          <w:szCs w:val="24"/>
        </w:rPr>
      </w:pPr>
      <w:r w:rsidRPr="003D2E9B">
        <w:rPr>
          <w:sz w:val="24"/>
          <w:szCs w:val="24"/>
        </w:rPr>
        <w:t>L’ensemble des 71 espèces a fait l’objet d’une collecte, d’un pressage, d’un séchage et d’un montage selon les standards internationaux de l’herborisation. Chaque planche est associée à une fiche normalisée comprenant 16 champs d’informat</w:t>
      </w:r>
      <w:r w:rsidR="00977E83" w:rsidRPr="003D2E9B">
        <w:rPr>
          <w:sz w:val="24"/>
          <w:szCs w:val="24"/>
        </w:rPr>
        <w:t xml:space="preserve">ion. Cet herbier, hébergé au bureau de </w:t>
      </w:r>
      <w:proofErr w:type="spellStart"/>
      <w:r w:rsidR="00977E83" w:rsidRPr="003D2E9B">
        <w:rPr>
          <w:sz w:val="24"/>
          <w:szCs w:val="24"/>
        </w:rPr>
        <w:t>Helvtas</w:t>
      </w:r>
      <w:proofErr w:type="spellEnd"/>
      <w:r w:rsidR="00977E83" w:rsidRPr="003D2E9B">
        <w:rPr>
          <w:sz w:val="24"/>
          <w:szCs w:val="24"/>
        </w:rPr>
        <w:t xml:space="preserve"> à Belle-Anse, </w:t>
      </w:r>
      <w:r w:rsidRPr="003D2E9B">
        <w:rPr>
          <w:sz w:val="24"/>
          <w:szCs w:val="24"/>
        </w:rPr>
        <w:t>constitue le premier outil de référence botanique systématique pour le PNN-</w:t>
      </w:r>
      <w:proofErr w:type="spellStart"/>
      <w:r w:rsidRPr="003D2E9B">
        <w:rPr>
          <w:sz w:val="24"/>
          <w:szCs w:val="24"/>
        </w:rPr>
        <w:t>LdH</w:t>
      </w:r>
      <w:proofErr w:type="spellEnd"/>
      <w:r w:rsidRPr="003D2E9B">
        <w:rPr>
          <w:sz w:val="24"/>
          <w:szCs w:val="24"/>
        </w:rPr>
        <w:t>.</w:t>
      </w:r>
    </w:p>
    <w:p w14:paraId="7E5CE8D2" w14:textId="77777777" w:rsidR="00655CCF" w:rsidRPr="003D2E9B" w:rsidRDefault="00655CCF" w:rsidP="0049417C">
      <w:pPr>
        <w:spacing w:before="120" w:after="120"/>
        <w:jc w:val="both"/>
        <w:rPr>
          <w:sz w:val="24"/>
          <w:szCs w:val="24"/>
        </w:rPr>
      </w:pPr>
    </w:p>
    <w:p w14:paraId="4D5CBCD2" w14:textId="77777777" w:rsidR="00655CCF" w:rsidRPr="003D2E9B" w:rsidRDefault="00347F28" w:rsidP="0049417C">
      <w:pPr>
        <w:pStyle w:val="Heading1"/>
        <w:spacing w:before="120" w:after="120"/>
        <w:jc w:val="both"/>
      </w:pPr>
      <w:r w:rsidRPr="003D2E9B">
        <w:t>4. Discussion</w:t>
      </w:r>
    </w:p>
    <w:p w14:paraId="79C499EE" w14:textId="77777777" w:rsidR="00655CCF" w:rsidRPr="003D2E9B" w:rsidRDefault="00347F28" w:rsidP="0049417C">
      <w:pPr>
        <w:pStyle w:val="Heading2"/>
        <w:spacing w:before="120" w:after="120"/>
        <w:jc w:val="both"/>
        <w:rPr>
          <w:sz w:val="24"/>
          <w:szCs w:val="24"/>
        </w:rPr>
      </w:pPr>
      <w:r w:rsidRPr="003D2E9B">
        <w:rPr>
          <w:sz w:val="24"/>
          <w:szCs w:val="24"/>
        </w:rPr>
        <w:t>4.1. Structure floristique et contexte biogéographique</w:t>
      </w:r>
    </w:p>
    <w:p w14:paraId="065230E8" w14:textId="77777777" w:rsidR="00655CCF" w:rsidRPr="003D2E9B" w:rsidRDefault="00347F28" w:rsidP="0049417C">
      <w:pPr>
        <w:spacing w:before="120" w:after="120"/>
        <w:jc w:val="both"/>
        <w:rPr>
          <w:sz w:val="24"/>
          <w:szCs w:val="24"/>
        </w:rPr>
      </w:pPr>
      <w:r w:rsidRPr="003D2E9B">
        <w:rPr>
          <w:sz w:val="24"/>
          <w:szCs w:val="24"/>
        </w:rPr>
        <w:t xml:space="preserve">La prédominance des </w:t>
      </w:r>
      <w:proofErr w:type="spellStart"/>
      <w:r w:rsidRPr="003D2E9B">
        <w:rPr>
          <w:sz w:val="24"/>
          <w:szCs w:val="24"/>
        </w:rPr>
        <w:t>Fabaceae</w:t>
      </w:r>
      <w:proofErr w:type="spellEnd"/>
      <w:r w:rsidRPr="003D2E9B">
        <w:rPr>
          <w:sz w:val="24"/>
          <w:szCs w:val="24"/>
        </w:rPr>
        <w:t xml:space="preserve"> (14,1 %) est cohérente avec la littérature sur les forêts sèches néotropicales, où cette famille occupe généralement une position dominante en raison de son rôle dans la fixation de l’azote atmosphérique (Cano-Ortiz </w:t>
      </w:r>
      <w:r w:rsidRPr="003D2E9B">
        <w:rPr>
          <w:i/>
          <w:iCs/>
          <w:sz w:val="24"/>
          <w:szCs w:val="24"/>
        </w:rPr>
        <w:t>et al.</w:t>
      </w:r>
      <w:r w:rsidRPr="003D2E9B">
        <w:rPr>
          <w:sz w:val="24"/>
          <w:szCs w:val="24"/>
        </w:rPr>
        <w:t xml:space="preserve">, 2016). La diversité des </w:t>
      </w:r>
      <w:proofErr w:type="spellStart"/>
      <w:r w:rsidRPr="003D2E9B">
        <w:rPr>
          <w:sz w:val="24"/>
          <w:szCs w:val="24"/>
        </w:rPr>
        <w:t>Lamiaceae</w:t>
      </w:r>
      <w:proofErr w:type="spellEnd"/>
      <w:r w:rsidRPr="003D2E9B">
        <w:rPr>
          <w:sz w:val="24"/>
          <w:szCs w:val="24"/>
        </w:rPr>
        <w:t xml:space="preserve">, Cactaceae et </w:t>
      </w:r>
      <w:proofErr w:type="spellStart"/>
      <w:r w:rsidRPr="003D2E9B">
        <w:rPr>
          <w:sz w:val="24"/>
          <w:szCs w:val="24"/>
        </w:rPr>
        <w:t>Apocynaceae</w:t>
      </w:r>
      <w:proofErr w:type="spellEnd"/>
      <w:r w:rsidRPr="003D2E9B">
        <w:rPr>
          <w:sz w:val="24"/>
          <w:szCs w:val="24"/>
        </w:rPr>
        <w:t xml:space="preserve"> confirme le caractère xérophytique des formations, ces familles étant caractéristiques des milieux semi-arides tropicaux. Avec 71 espèces dans 30 familles, la richesse floristique apparaît modérée mais significative, compte tenu des limites méthodologiques et du caractère semi-aride du milieu.</w:t>
      </w:r>
    </w:p>
    <w:p w14:paraId="324560D7" w14:textId="77777777" w:rsidR="0049417C" w:rsidRPr="003D2E9B" w:rsidRDefault="0049417C" w:rsidP="0049417C">
      <w:pPr>
        <w:pStyle w:val="Heading2"/>
        <w:spacing w:before="120" w:after="120"/>
        <w:jc w:val="both"/>
        <w:rPr>
          <w:sz w:val="24"/>
          <w:szCs w:val="24"/>
        </w:rPr>
      </w:pPr>
    </w:p>
    <w:p w14:paraId="1A2AE80F" w14:textId="623F524E" w:rsidR="00655CCF" w:rsidRPr="003D2E9B" w:rsidRDefault="00347F28" w:rsidP="0049417C">
      <w:pPr>
        <w:pStyle w:val="Heading2"/>
        <w:spacing w:before="120" w:after="120"/>
        <w:jc w:val="both"/>
        <w:rPr>
          <w:sz w:val="24"/>
          <w:szCs w:val="24"/>
        </w:rPr>
      </w:pPr>
      <w:r w:rsidRPr="003D2E9B">
        <w:rPr>
          <w:sz w:val="24"/>
          <w:szCs w:val="24"/>
        </w:rPr>
        <w:t>4.2. Rôles écologiques des espèces recensées</w:t>
      </w:r>
    </w:p>
    <w:p w14:paraId="7B154EA1" w14:textId="77777777" w:rsidR="00655CCF" w:rsidRPr="003D2E9B" w:rsidRDefault="00347F28" w:rsidP="0049417C">
      <w:pPr>
        <w:spacing w:before="120" w:after="120"/>
        <w:jc w:val="both"/>
        <w:rPr>
          <w:sz w:val="24"/>
          <w:szCs w:val="24"/>
        </w:rPr>
      </w:pPr>
      <w:r w:rsidRPr="003D2E9B">
        <w:rPr>
          <w:sz w:val="24"/>
          <w:szCs w:val="24"/>
        </w:rPr>
        <w:t>Les mangroves (</w:t>
      </w:r>
      <w:proofErr w:type="spellStart"/>
      <w:r w:rsidRPr="003D2E9B">
        <w:rPr>
          <w:i/>
          <w:iCs/>
          <w:sz w:val="24"/>
          <w:szCs w:val="24"/>
        </w:rPr>
        <w:t>Laguncularia</w:t>
      </w:r>
      <w:proofErr w:type="spellEnd"/>
      <w:r w:rsidRPr="003D2E9B">
        <w:rPr>
          <w:i/>
          <w:iCs/>
          <w:sz w:val="24"/>
          <w:szCs w:val="24"/>
        </w:rPr>
        <w:t xml:space="preserve"> </w:t>
      </w:r>
      <w:proofErr w:type="spellStart"/>
      <w:r w:rsidRPr="003D2E9B">
        <w:rPr>
          <w:i/>
          <w:iCs/>
          <w:sz w:val="24"/>
          <w:szCs w:val="24"/>
        </w:rPr>
        <w:t>racemosa</w:t>
      </w:r>
      <w:proofErr w:type="spellEnd"/>
      <w:r w:rsidRPr="003D2E9B">
        <w:rPr>
          <w:sz w:val="24"/>
          <w:szCs w:val="24"/>
        </w:rPr>
        <w:t xml:space="preserve">, </w:t>
      </w:r>
      <w:r w:rsidRPr="003D2E9B">
        <w:rPr>
          <w:i/>
          <w:iCs/>
          <w:sz w:val="24"/>
          <w:szCs w:val="24"/>
        </w:rPr>
        <w:t>Rhizophora mangle</w:t>
      </w:r>
      <w:r w:rsidRPr="003D2E9B">
        <w:rPr>
          <w:sz w:val="24"/>
          <w:szCs w:val="24"/>
        </w:rPr>
        <w:t xml:space="preserve">, </w:t>
      </w:r>
      <w:proofErr w:type="spellStart"/>
      <w:r w:rsidRPr="003D2E9B">
        <w:rPr>
          <w:i/>
          <w:iCs/>
          <w:sz w:val="24"/>
          <w:szCs w:val="24"/>
        </w:rPr>
        <w:t>Avicennia</w:t>
      </w:r>
      <w:proofErr w:type="spellEnd"/>
      <w:r w:rsidRPr="003D2E9B">
        <w:rPr>
          <w:i/>
          <w:iCs/>
          <w:sz w:val="24"/>
          <w:szCs w:val="24"/>
        </w:rPr>
        <w:t xml:space="preserve"> </w:t>
      </w:r>
      <w:proofErr w:type="spellStart"/>
      <w:r w:rsidRPr="003D2E9B">
        <w:rPr>
          <w:i/>
          <w:iCs/>
          <w:sz w:val="24"/>
          <w:szCs w:val="24"/>
        </w:rPr>
        <w:t>germinans</w:t>
      </w:r>
      <w:proofErr w:type="spellEnd"/>
      <w:r w:rsidRPr="003D2E9B">
        <w:rPr>
          <w:sz w:val="24"/>
          <w:szCs w:val="24"/>
        </w:rPr>
        <w:t xml:space="preserve">) jouent un rôle fondamental dans la protection côtière et la fonction de nurserie pour les espèces marines. Ward </w:t>
      </w:r>
      <w:r w:rsidRPr="003D2E9B">
        <w:rPr>
          <w:i/>
          <w:iCs/>
          <w:sz w:val="24"/>
          <w:szCs w:val="24"/>
        </w:rPr>
        <w:t>et al.</w:t>
      </w:r>
      <w:r w:rsidRPr="003D2E9B">
        <w:rPr>
          <w:sz w:val="24"/>
          <w:szCs w:val="24"/>
        </w:rPr>
        <w:t xml:space="preserve"> (2016) ont démontré que ces formations réduisent l’énergie des vagues de 50 à 70 % et séquestrent 3 à 5 fois plus de carbone par hectare que les forêts tropicales humides. Ellison (2015) a développé un cadre méthodologique pour l’évaluation de la vulnérabilité des mangroves, applicable au PNN-</w:t>
      </w:r>
      <w:proofErr w:type="spellStart"/>
      <w:r w:rsidRPr="003D2E9B">
        <w:rPr>
          <w:sz w:val="24"/>
          <w:szCs w:val="24"/>
        </w:rPr>
        <w:t>LdH</w:t>
      </w:r>
      <w:proofErr w:type="spellEnd"/>
      <w:r w:rsidRPr="003D2E9B">
        <w:rPr>
          <w:sz w:val="24"/>
          <w:szCs w:val="24"/>
        </w:rPr>
        <w:t xml:space="preserve">. La présence de </w:t>
      </w:r>
      <w:r w:rsidRPr="003D2E9B">
        <w:rPr>
          <w:i/>
          <w:iCs/>
          <w:sz w:val="24"/>
          <w:szCs w:val="24"/>
        </w:rPr>
        <w:t>Prosopis juliflora</w:t>
      </w:r>
      <w:r w:rsidRPr="003D2E9B">
        <w:rPr>
          <w:sz w:val="24"/>
          <w:szCs w:val="24"/>
        </w:rPr>
        <w:t>, espèce potentiellement envahissante, nécessite cependant un suivi rigoureux (Hilaire, 2014).</w:t>
      </w:r>
    </w:p>
    <w:p w14:paraId="5A6EA867" w14:textId="77777777" w:rsidR="0049417C" w:rsidRPr="003D2E9B" w:rsidRDefault="0049417C" w:rsidP="0049417C">
      <w:pPr>
        <w:pStyle w:val="Heading2"/>
        <w:spacing w:before="120" w:after="120"/>
        <w:jc w:val="both"/>
        <w:rPr>
          <w:sz w:val="24"/>
          <w:szCs w:val="24"/>
        </w:rPr>
      </w:pPr>
    </w:p>
    <w:p w14:paraId="7B7665C1" w14:textId="3592C3CF" w:rsidR="00655CCF" w:rsidRPr="003D2E9B" w:rsidRDefault="00347F28" w:rsidP="0049417C">
      <w:pPr>
        <w:pStyle w:val="Heading2"/>
        <w:spacing w:before="120" w:after="120"/>
        <w:jc w:val="both"/>
        <w:rPr>
          <w:sz w:val="24"/>
          <w:szCs w:val="24"/>
        </w:rPr>
      </w:pPr>
      <w:r w:rsidRPr="003D2E9B">
        <w:rPr>
          <w:sz w:val="24"/>
          <w:szCs w:val="24"/>
        </w:rPr>
        <w:t>4.3. Importance ethnobotanique et pharmacologique</w:t>
      </w:r>
    </w:p>
    <w:p w14:paraId="082A9347" w14:textId="77777777" w:rsidR="00655CCF" w:rsidRPr="003D2E9B" w:rsidRDefault="00347F28" w:rsidP="0049417C">
      <w:pPr>
        <w:spacing w:before="120" w:after="120"/>
        <w:jc w:val="both"/>
        <w:rPr>
          <w:sz w:val="24"/>
          <w:szCs w:val="24"/>
        </w:rPr>
      </w:pPr>
      <w:r w:rsidRPr="003D2E9B">
        <w:rPr>
          <w:sz w:val="24"/>
          <w:szCs w:val="24"/>
        </w:rPr>
        <w:t>Avec 77 % des espèces présentant des usages médicinaux documentés, le PNN-</w:t>
      </w:r>
      <w:proofErr w:type="spellStart"/>
      <w:r w:rsidRPr="003D2E9B">
        <w:rPr>
          <w:sz w:val="24"/>
          <w:szCs w:val="24"/>
        </w:rPr>
        <w:t>LdH</w:t>
      </w:r>
      <w:proofErr w:type="spellEnd"/>
      <w:r w:rsidRPr="003D2E9B">
        <w:rPr>
          <w:sz w:val="24"/>
          <w:szCs w:val="24"/>
        </w:rPr>
        <w:t xml:space="preserve"> représente une pharmacopée végétale de premier ordre. Ces résultats corroborent les travaux de Salla (2015) et de Vardeman </w:t>
      </w:r>
      <w:r w:rsidRPr="003D2E9B">
        <w:rPr>
          <w:i/>
          <w:iCs/>
          <w:sz w:val="24"/>
          <w:szCs w:val="24"/>
        </w:rPr>
        <w:t>et al.</w:t>
      </w:r>
      <w:r w:rsidRPr="003D2E9B">
        <w:rPr>
          <w:sz w:val="24"/>
          <w:szCs w:val="24"/>
        </w:rPr>
        <w:t xml:space="preserve"> (2014) sur l’utilisation des plantes médicinales par les communautés haïtiennes. Parmi les espèces les plus remarquables, </w:t>
      </w:r>
      <w:r w:rsidRPr="003D2E9B">
        <w:rPr>
          <w:i/>
          <w:iCs/>
          <w:sz w:val="24"/>
          <w:szCs w:val="24"/>
        </w:rPr>
        <w:t xml:space="preserve">Phyllanthus </w:t>
      </w:r>
      <w:proofErr w:type="spellStart"/>
      <w:r w:rsidRPr="003D2E9B">
        <w:rPr>
          <w:i/>
          <w:iCs/>
          <w:sz w:val="24"/>
          <w:szCs w:val="24"/>
        </w:rPr>
        <w:t>amarus</w:t>
      </w:r>
      <w:proofErr w:type="spellEnd"/>
      <w:r w:rsidRPr="003D2E9B">
        <w:rPr>
          <w:sz w:val="24"/>
          <w:szCs w:val="24"/>
        </w:rPr>
        <w:t xml:space="preserve"> (</w:t>
      </w:r>
      <w:proofErr w:type="spellStart"/>
      <w:r w:rsidRPr="003D2E9B">
        <w:rPr>
          <w:sz w:val="24"/>
          <w:szCs w:val="24"/>
        </w:rPr>
        <w:t>hépatoprotecteur</w:t>
      </w:r>
      <w:proofErr w:type="spellEnd"/>
      <w:r w:rsidRPr="003D2E9B">
        <w:rPr>
          <w:sz w:val="24"/>
          <w:szCs w:val="24"/>
        </w:rPr>
        <w:t xml:space="preserve">), </w:t>
      </w:r>
      <w:proofErr w:type="spellStart"/>
      <w:r w:rsidRPr="003D2E9B">
        <w:rPr>
          <w:i/>
          <w:iCs/>
          <w:sz w:val="24"/>
          <w:szCs w:val="24"/>
        </w:rPr>
        <w:t>Guaiacum</w:t>
      </w:r>
      <w:proofErr w:type="spellEnd"/>
      <w:r w:rsidRPr="003D2E9B">
        <w:rPr>
          <w:i/>
          <w:iCs/>
          <w:sz w:val="24"/>
          <w:szCs w:val="24"/>
        </w:rPr>
        <w:t xml:space="preserve"> officinale</w:t>
      </w:r>
      <w:r w:rsidRPr="003D2E9B">
        <w:rPr>
          <w:sz w:val="24"/>
          <w:szCs w:val="24"/>
        </w:rPr>
        <w:t xml:space="preserve"> (anti-inflammatoire, UICN VU), </w:t>
      </w:r>
      <w:proofErr w:type="spellStart"/>
      <w:r w:rsidRPr="003D2E9B">
        <w:rPr>
          <w:i/>
          <w:iCs/>
          <w:sz w:val="24"/>
          <w:szCs w:val="24"/>
        </w:rPr>
        <w:t>Annona</w:t>
      </w:r>
      <w:proofErr w:type="spellEnd"/>
      <w:r w:rsidRPr="003D2E9B">
        <w:rPr>
          <w:i/>
          <w:iCs/>
          <w:sz w:val="24"/>
          <w:szCs w:val="24"/>
        </w:rPr>
        <w:t xml:space="preserve"> </w:t>
      </w:r>
      <w:proofErr w:type="spellStart"/>
      <w:r w:rsidRPr="003D2E9B">
        <w:rPr>
          <w:i/>
          <w:iCs/>
          <w:sz w:val="24"/>
          <w:szCs w:val="24"/>
        </w:rPr>
        <w:t>muricata</w:t>
      </w:r>
      <w:proofErr w:type="spellEnd"/>
      <w:r w:rsidRPr="003D2E9B">
        <w:rPr>
          <w:sz w:val="24"/>
          <w:szCs w:val="24"/>
        </w:rPr>
        <w:t xml:space="preserve"> (propriétés </w:t>
      </w:r>
      <w:proofErr w:type="spellStart"/>
      <w:r w:rsidRPr="003D2E9B">
        <w:rPr>
          <w:sz w:val="24"/>
          <w:szCs w:val="24"/>
        </w:rPr>
        <w:t>anticanceréreuses</w:t>
      </w:r>
      <w:proofErr w:type="spellEnd"/>
      <w:r w:rsidRPr="003D2E9B">
        <w:rPr>
          <w:sz w:val="24"/>
          <w:szCs w:val="24"/>
        </w:rPr>
        <w:t xml:space="preserve"> étudiées) et </w:t>
      </w:r>
      <w:proofErr w:type="spellStart"/>
      <w:r w:rsidRPr="003D2E9B">
        <w:rPr>
          <w:i/>
          <w:iCs/>
          <w:sz w:val="24"/>
          <w:szCs w:val="24"/>
        </w:rPr>
        <w:t>Psidium</w:t>
      </w:r>
      <w:proofErr w:type="spellEnd"/>
      <w:r w:rsidRPr="003D2E9B">
        <w:rPr>
          <w:i/>
          <w:iCs/>
          <w:sz w:val="24"/>
          <w:szCs w:val="24"/>
        </w:rPr>
        <w:t xml:space="preserve"> </w:t>
      </w:r>
      <w:proofErr w:type="spellStart"/>
      <w:r w:rsidRPr="003D2E9B">
        <w:rPr>
          <w:i/>
          <w:iCs/>
          <w:sz w:val="24"/>
          <w:szCs w:val="24"/>
        </w:rPr>
        <w:t>guajava</w:t>
      </w:r>
      <w:proofErr w:type="spellEnd"/>
      <w:r w:rsidRPr="003D2E9B">
        <w:rPr>
          <w:sz w:val="24"/>
          <w:szCs w:val="24"/>
        </w:rPr>
        <w:t xml:space="preserve"> (anti-diarrhéique, validé par le programme TRAMIL) méritent une attention particulière. McKee (2004) rappelle que les connaissances traditionnelles sur les usages des plantes représentent un patrimoine immatériel menacé de disparition. L’herbier institutionnel constitue un outil précieux pour la double conservation de ce patrimoine – biologique et culturel.</w:t>
      </w:r>
    </w:p>
    <w:p w14:paraId="01264E34" w14:textId="77777777" w:rsidR="0049417C" w:rsidRPr="003D2E9B" w:rsidRDefault="0049417C" w:rsidP="0049417C">
      <w:pPr>
        <w:pStyle w:val="Heading2"/>
        <w:spacing w:before="120" w:after="120"/>
        <w:jc w:val="both"/>
        <w:rPr>
          <w:sz w:val="24"/>
          <w:szCs w:val="24"/>
        </w:rPr>
      </w:pPr>
    </w:p>
    <w:p w14:paraId="6460CF80" w14:textId="66525F7E" w:rsidR="00655CCF" w:rsidRPr="003D2E9B" w:rsidRDefault="00347F28" w:rsidP="0049417C">
      <w:pPr>
        <w:pStyle w:val="Heading2"/>
        <w:spacing w:before="120" w:after="120"/>
        <w:jc w:val="both"/>
        <w:rPr>
          <w:sz w:val="24"/>
          <w:szCs w:val="24"/>
        </w:rPr>
      </w:pPr>
      <w:r w:rsidRPr="003D2E9B">
        <w:rPr>
          <w:sz w:val="24"/>
          <w:szCs w:val="24"/>
        </w:rPr>
        <w:t>4.4. Menaces sur la biodiversité et implications pour la conservation</w:t>
      </w:r>
    </w:p>
    <w:p w14:paraId="710550FE" w14:textId="77777777" w:rsidR="00655CCF" w:rsidRPr="003D2E9B" w:rsidRDefault="00347F28" w:rsidP="0049417C">
      <w:pPr>
        <w:spacing w:before="120" w:after="120"/>
        <w:jc w:val="both"/>
        <w:rPr>
          <w:sz w:val="24"/>
          <w:szCs w:val="24"/>
        </w:rPr>
      </w:pPr>
      <w:r w:rsidRPr="003D2E9B">
        <w:rPr>
          <w:sz w:val="24"/>
          <w:szCs w:val="24"/>
        </w:rPr>
        <w:t xml:space="preserve">Les principales menaces identifiées sont : (1) la déforestation et la coupe de mangroves pour le charbon de bois ; (2) l’érosion côtière et l’envasement des lagunes ; (3) le pâturage caprin non contrôlé ; (4) le changement climatique, avec des projections de réduction des précipitations et de montée du niveau de la mer de 0,5 m d’ici 2100, affectant 23 % des mangroves caraïbéennes (Wilson, 2017). L’UNEP (2020) rapporte que les mangroves haïtiennes diminuent à un rythme d’environ 1 % par an, soulignant l’urgence d’une gestion fondée sur des données scientifiques actualisées. La présence de </w:t>
      </w:r>
      <w:proofErr w:type="spellStart"/>
      <w:r w:rsidRPr="003D2E9B">
        <w:rPr>
          <w:i/>
          <w:iCs/>
          <w:sz w:val="24"/>
          <w:szCs w:val="24"/>
        </w:rPr>
        <w:t>Guaiacum</w:t>
      </w:r>
      <w:proofErr w:type="spellEnd"/>
      <w:r w:rsidRPr="003D2E9B">
        <w:rPr>
          <w:i/>
          <w:iCs/>
          <w:sz w:val="24"/>
          <w:szCs w:val="24"/>
        </w:rPr>
        <w:t xml:space="preserve"> officinale</w:t>
      </w:r>
      <w:r w:rsidRPr="003D2E9B">
        <w:rPr>
          <w:sz w:val="24"/>
          <w:szCs w:val="24"/>
        </w:rPr>
        <w:t xml:space="preserve"> (CITES II, UICN VU), de </w:t>
      </w:r>
      <w:proofErr w:type="spellStart"/>
      <w:r w:rsidRPr="003D2E9B">
        <w:rPr>
          <w:i/>
          <w:iCs/>
          <w:sz w:val="24"/>
          <w:szCs w:val="24"/>
        </w:rPr>
        <w:t>Swietenia</w:t>
      </w:r>
      <w:proofErr w:type="spellEnd"/>
      <w:r w:rsidRPr="003D2E9B">
        <w:rPr>
          <w:i/>
          <w:iCs/>
          <w:sz w:val="24"/>
          <w:szCs w:val="24"/>
        </w:rPr>
        <w:t xml:space="preserve"> mahagoni</w:t>
      </w:r>
      <w:r w:rsidRPr="003D2E9B">
        <w:rPr>
          <w:sz w:val="24"/>
          <w:szCs w:val="24"/>
        </w:rPr>
        <w:t xml:space="preserve"> (UICN VU) et de deux endémiques d’Hispaniola renforce la justification du statut d’aire protégée et souligne l’urgence de mesures de conservation ciblées.</w:t>
      </w:r>
    </w:p>
    <w:p w14:paraId="35A06BBF" w14:textId="77777777" w:rsidR="0049417C" w:rsidRPr="003D2E9B" w:rsidRDefault="0049417C" w:rsidP="0049417C">
      <w:pPr>
        <w:pStyle w:val="Heading2"/>
        <w:spacing w:before="120" w:after="120"/>
        <w:jc w:val="both"/>
        <w:rPr>
          <w:sz w:val="24"/>
          <w:szCs w:val="24"/>
        </w:rPr>
      </w:pPr>
    </w:p>
    <w:p w14:paraId="740104E6" w14:textId="14D7CB56" w:rsidR="00655CCF" w:rsidRPr="003D2E9B" w:rsidRDefault="00347F28" w:rsidP="0049417C">
      <w:pPr>
        <w:pStyle w:val="Heading2"/>
        <w:spacing w:before="120" w:after="120"/>
        <w:jc w:val="both"/>
        <w:rPr>
          <w:sz w:val="24"/>
          <w:szCs w:val="24"/>
        </w:rPr>
      </w:pPr>
      <w:r w:rsidRPr="003D2E9B">
        <w:rPr>
          <w:sz w:val="24"/>
          <w:szCs w:val="24"/>
        </w:rPr>
        <w:t>4.5. L’herbier comme outil de conservation et de recherche</w:t>
      </w:r>
    </w:p>
    <w:p w14:paraId="6625E9A8" w14:textId="77777777" w:rsidR="00655CCF" w:rsidRPr="003D2E9B" w:rsidRDefault="00347F28" w:rsidP="0049417C">
      <w:pPr>
        <w:spacing w:before="120" w:after="120"/>
        <w:jc w:val="both"/>
        <w:rPr>
          <w:sz w:val="24"/>
          <w:szCs w:val="24"/>
        </w:rPr>
      </w:pPr>
      <w:r w:rsidRPr="003D2E9B">
        <w:rPr>
          <w:sz w:val="24"/>
          <w:szCs w:val="24"/>
        </w:rPr>
        <w:t xml:space="preserve">Davis </w:t>
      </w:r>
      <w:r w:rsidRPr="003D2E9B">
        <w:rPr>
          <w:i/>
          <w:iCs/>
          <w:sz w:val="24"/>
          <w:szCs w:val="24"/>
        </w:rPr>
        <w:t>et al.</w:t>
      </w:r>
      <w:r w:rsidRPr="003D2E9B">
        <w:rPr>
          <w:sz w:val="24"/>
          <w:szCs w:val="24"/>
        </w:rPr>
        <w:t xml:space="preserve"> (2023) soulignent que les </w:t>
      </w:r>
      <w:proofErr w:type="spellStart"/>
      <w:r w:rsidRPr="003D2E9B">
        <w:rPr>
          <w:sz w:val="24"/>
          <w:szCs w:val="24"/>
        </w:rPr>
        <w:t>herbaria</w:t>
      </w:r>
      <w:proofErr w:type="spellEnd"/>
      <w:r w:rsidRPr="003D2E9B">
        <w:rPr>
          <w:sz w:val="24"/>
          <w:szCs w:val="24"/>
        </w:rPr>
        <w:t xml:space="preserve"> modernes sont capables de fournir des données de référence pour la surveillance à long terme des écosystèmes, en intégrant des données moléculaires, chimiques et morphologiques. La perspective de numérisation et de mise en ligne des spécimens sur des plateformes internationales (GBIF, JSTOR Global Plants) maximiserait considérablement la valeur scientifique de cette collection. L’implication des communautés locales dans le processus constitue une démarche participative prometteuse, contribuant au renforcement des capacités locales et à la sensibilisation à la biodiversité, dans l’esprit des principes d’Ostrom (1990) pour la gestion durable des biens communs.</w:t>
      </w:r>
    </w:p>
    <w:p w14:paraId="36772BCB" w14:textId="77777777" w:rsidR="0049417C" w:rsidRPr="003D2E9B" w:rsidRDefault="0049417C" w:rsidP="0049417C">
      <w:pPr>
        <w:pStyle w:val="Heading1"/>
        <w:spacing w:before="120" w:after="120"/>
        <w:jc w:val="both"/>
      </w:pPr>
    </w:p>
    <w:p w14:paraId="5781C6D8" w14:textId="57997DAD" w:rsidR="00655CCF" w:rsidRPr="003D2E9B" w:rsidRDefault="00347F28" w:rsidP="0049417C">
      <w:pPr>
        <w:pStyle w:val="Heading1"/>
        <w:spacing w:before="120" w:after="120"/>
        <w:jc w:val="both"/>
      </w:pPr>
      <w:r w:rsidRPr="003D2E9B">
        <w:t>5. Conclusion</w:t>
      </w:r>
    </w:p>
    <w:p w14:paraId="28B62D21" w14:textId="77777777" w:rsidR="00655CCF" w:rsidRPr="003D2E9B" w:rsidRDefault="00347F28" w:rsidP="0049417C">
      <w:pPr>
        <w:spacing w:before="120" w:after="120"/>
        <w:jc w:val="both"/>
        <w:rPr>
          <w:sz w:val="24"/>
          <w:szCs w:val="24"/>
        </w:rPr>
      </w:pPr>
      <w:r w:rsidRPr="003D2E9B">
        <w:rPr>
          <w:sz w:val="24"/>
          <w:szCs w:val="24"/>
        </w:rPr>
        <w:t>Cette étude présente le premier inventaire floristique systématique du PNN-</w:t>
      </w:r>
      <w:proofErr w:type="spellStart"/>
      <w:r w:rsidRPr="003D2E9B">
        <w:rPr>
          <w:sz w:val="24"/>
          <w:szCs w:val="24"/>
        </w:rPr>
        <w:t>LdH</w:t>
      </w:r>
      <w:proofErr w:type="spellEnd"/>
      <w:r w:rsidRPr="003D2E9B">
        <w:rPr>
          <w:sz w:val="24"/>
          <w:szCs w:val="24"/>
        </w:rPr>
        <w:t>, assorti de la création d’un herbier institutionnel de référence. Avec 71 espèces vasculaires dans 30 familles, dont des endémiques d’Hispaniola et des espèces menacées (UICN, CITES), les résultats confirment la haute valeur patrimoniale de cette aire protégée. Le fort taux d’espèces à usages médicinaux (77 %) souligne l’imbrication entre conservation biologique et patrimoine culturel.</w:t>
      </w:r>
    </w:p>
    <w:p w14:paraId="6FEE0A9A" w14:textId="77777777" w:rsidR="00655CCF" w:rsidRPr="003D2E9B" w:rsidRDefault="00347F28" w:rsidP="0049417C">
      <w:pPr>
        <w:spacing w:before="120" w:after="120"/>
        <w:jc w:val="both"/>
        <w:rPr>
          <w:sz w:val="24"/>
          <w:szCs w:val="24"/>
        </w:rPr>
      </w:pPr>
      <w:r w:rsidRPr="003D2E9B">
        <w:rPr>
          <w:sz w:val="24"/>
          <w:szCs w:val="24"/>
        </w:rPr>
        <w:t xml:space="preserve">Les perspectives prioritaires incluent : (à court terme) la numérisation de l’herbier sur GBIF et JSTOR Global Plants, l’extension de l’inventaire aux zones sous-échantillonnées et la mise en place de transects permanents ; (à moyen terme) le suivi phénologique des espèces clés, les analyses moléculaires (ADN code-barre) sur les endémiques et l’intégration des données dans un SIG couplé à la télédétection (Hong </w:t>
      </w:r>
      <w:r w:rsidRPr="003D2E9B">
        <w:rPr>
          <w:i/>
          <w:iCs/>
          <w:sz w:val="24"/>
          <w:szCs w:val="24"/>
        </w:rPr>
        <w:t>et al.</w:t>
      </w:r>
      <w:r w:rsidRPr="003D2E9B">
        <w:rPr>
          <w:sz w:val="24"/>
          <w:szCs w:val="24"/>
        </w:rPr>
        <w:t>, 2025) ; (à long terme) le développement de filières économiques durables (produits forestiers non ligneux certifiés, écotourisme) et le renforcement de la gouvernance locale. Ces recommandations s’inscrivent dans les engagements d’Haïti au titre des ODD 14 et 15 et du Cadre de Kunming-Montréal (30 % d’aires protégées d’ici 2030).</w:t>
      </w:r>
    </w:p>
    <w:p w14:paraId="11752F05" w14:textId="77777777" w:rsidR="0049417C" w:rsidRPr="003D2E9B" w:rsidRDefault="0049417C" w:rsidP="0049417C">
      <w:pPr>
        <w:pStyle w:val="Heading1"/>
        <w:spacing w:before="120" w:after="120"/>
        <w:jc w:val="both"/>
      </w:pPr>
    </w:p>
    <w:p w14:paraId="1A1997F4" w14:textId="03F2B778" w:rsidR="00655CCF" w:rsidRPr="003D2E9B" w:rsidRDefault="00347F28" w:rsidP="0049417C">
      <w:pPr>
        <w:pStyle w:val="Heading1"/>
        <w:spacing w:before="120" w:after="120"/>
        <w:jc w:val="both"/>
      </w:pPr>
      <w:r w:rsidRPr="003D2E9B">
        <w:t>Remerciements</w:t>
      </w:r>
    </w:p>
    <w:p w14:paraId="62E73598" w14:textId="77777777" w:rsidR="00A6585F" w:rsidRPr="003D2E9B" w:rsidRDefault="00347F28" w:rsidP="0049417C">
      <w:pPr>
        <w:spacing w:before="120" w:after="120"/>
        <w:jc w:val="both"/>
        <w:rPr>
          <w:sz w:val="24"/>
          <w:szCs w:val="24"/>
        </w:rPr>
      </w:pPr>
      <w:r w:rsidRPr="003D2E9B">
        <w:rPr>
          <w:sz w:val="24"/>
          <w:szCs w:val="24"/>
        </w:rPr>
        <w:t xml:space="preserve">Cette étude a été réalisée dans le cadre du Projet INOVEE, financé par HELVETAS Haïti (Fonds Européen de Développement, réf. </w:t>
      </w:r>
      <w:proofErr w:type="spellStart"/>
      <w:r w:rsidRPr="003D2E9B">
        <w:rPr>
          <w:sz w:val="24"/>
          <w:szCs w:val="24"/>
        </w:rPr>
        <w:t>EuropeAid</w:t>
      </w:r>
      <w:proofErr w:type="spellEnd"/>
      <w:r w:rsidRPr="003D2E9B">
        <w:rPr>
          <w:sz w:val="24"/>
          <w:szCs w:val="24"/>
        </w:rPr>
        <w:t>/178173/ID/ACT/HT). Les auteurs remercient Dérisier Jean-Louis (Directeur du PNN-</w:t>
      </w:r>
      <w:proofErr w:type="spellStart"/>
      <w:r w:rsidRPr="003D2E9B">
        <w:rPr>
          <w:sz w:val="24"/>
          <w:szCs w:val="24"/>
        </w:rPr>
        <w:t>LdH</w:t>
      </w:r>
      <w:proofErr w:type="spellEnd"/>
      <w:r w:rsidRPr="003D2E9B">
        <w:rPr>
          <w:sz w:val="24"/>
          <w:szCs w:val="24"/>
        </w:rPr>
        <w:t>), Alix Bazil e</w:t>
      </w:r>
      <w:r w:rsidR="00A6585F" w:rsidRPr="003D2E9B">
        <w:rPr>
          <w:sz w:val="24"/>
          <w:szCs w:val="24"/>
        </w:rPr>
        <w:t xml:space="preserve">t </w:t>
      </w:r>
      <w:proofErr w:type="spellStart"/>
      <w:r w:rsidR="00A6585F" w:rsidRPr="003D2E9B">
        <w:rPr>
          <w:sz w:val="24"/>
          <w:szCs w:val="24"/>
        </w:rPr>
        <w:t>Feguens</w:t>
      </w:r>
      <w:proofErr w:type="spellEnd"/>
      <w:r w:rsidR="00A6585F" w:rsidRPr="003D2E9B">
        <w:rPr>
          <w:sz w:val="24"/>
          <w:szCs w:val="24"/>
        </w:rPr>
        <w:t xml:space="preserve"> Joseph (collecteurs).</w:t>
      </w:r>
    </w:p>
    <w:p w14:paraId="079BED7E" w14:textId="77777777" w:rsidR="0049417C" w:rsidRPr="003D2E9B" w:rsidRDefault="0049417C" w:rsidP="0049417C">
      <w:pPr>
        <w:spacing w:before="120" w:after="120"/>
        <w:jc w:val="both"/>
        <w:rPr>
          <w:b/>
          <w:bCs/>
          <w:sz w:val="24"/>
          <w:szCs w:val="24"/>
        </w:rPr>
      </w:pPr>
    </w:p>
    <w:p w14:paraId="5AFFECC5" w14:textId="5DCC7471" w:rsidR="00655CCF" w:rsidRPr="003D2E9B" w:rsidRDefault="00347F28" w:rsidP="0049417C">
      <w:pPr>
        <w:spacing w:before="120" w:after="120"/>
        <w:jc w:val="both"/>
        <w:rPr>
          <w:sz w:val="24"/>
          <w:szCs w:val="24"/>
        </w:rPr>
      </w:pPr>
      <w:r w:rsidRPr="003D2E9B">
        <w:rPr>
          <w:b/>
          <w:bCs/>
          <w:sz w:val="24"/>
          <w:szCs w:val="24"/>
        </w:rPr>
        <w:t>Références bibliographiques</w:t>
      </w:r>
    </w:p>
    <w:p w14:paraId="272B38A1" w14:textId="77777777" w:rsidR="00655CCF" w:rsidRPr="003D2E9B" w:rsidRDefault="00347F28" w:rsidP="0049417C">
      <w:pPr>
        <w:spacing w:before="120" w:after="120"/>
        <w:jc w:val="both"/>
        <w:rPr>
          <w:sz w:val="24"/>
          <w:szCs w:val="24"/>
          <w:lang w:val="es-ES"/>
        </w:rPr>
      </w:pPr>
      <w:r w:rsidRPr="003D2E9B">
        <w:rPr>
          <w:sz w:val="24"/>
          <w:szCs w:val="24"/>
        </w:rPr>
        <w:t xml:space="preserve">Alain, H. (1953–1979). Flora de Cuba (5 volumes). </w:t>
      </w:r>
      <w:r w:rsidRPr="003D2E9B">
        <w:rPr>
          <w:sz w:val="24"/>
          <w:szCs w:val="24"/>
          <w:lang w:val="es-ES"/>
        </w:rPr>
        <w:t>Contribuciones Ocasionales del Museo de Historia Natural del Colegio De La Salle, La Habana.</w:t>
      </w:r>
    </w:p>
    <w:p w14:paraId="40284404" w14:textId="77777777" w:rsidR="00655CCF" w:rsidRPr="003D2E9B" w:rsidRDefault="00347F28" w:rsidP="0049417C">
      <w:pPr>
        <w:spacing w:before="120" w:after="120"/>
        <w:jc w:val="both"/>
        <w:rPr>
          <w:sz w:val="24"/>
          <w:szCs w:val="24"/>
        </w:rPr>
      </w:pPr>
      <w:r w:rsidRPr="003D2E9B">
        <w:rPr>
          <w:sz w:val="24"/>
          <w:szCs w:val="24"/>
        </w:rPr>
        <w:t>BUCOSEH. (</w:t>
      </w:r>
      <w:proofErr w:type="gramStart"/>
      <w:r w:rsidRPr="003D2E9B">
        <w:rPr>
          <w:sz w:val="24"/>
          <w:szCs w:val="24"/>
        </w:rPr>
        <w:t>s.d.</w:t>
      </w:r>
      <w:proofErr w:type="gramEnd"/>
      <w:r w:rsidRPr="003D2E9B">
        <w:rPr>
          <w:sz w:val="24"/>
          <w:szCs w:val="24"/>
        </w:rPr>
        <w:t>). Rapport d’étude : Évaluation écologique rapide des formations végétales du PNN-</w:t>
      </w:r>
      <w:proofErr w:type="spellStart"/>
      <w:r w:rsidRPr="003D2E9B">
        <w:rPr>
          <w:sz w:val="24"/>
          <w:szCs w:val="24"/>
        </w:rPr>
        <w:t>LdH</w:t>
      </w:r>
      <w:proofErr w:type="spellEnd"/>
      <w:r w:rsidRPr="003D2E9B">
        <w:rPr>
          <w:sz w:val="24"/>
          <w:szCs w:val="24"/>
        </w:rPr>
        <w:t>.</w:t>
      </w:r>
    </w:p>
    <w:p w14:paraId="63C62AE3" w14:textId="7C58F50B" w:rsidR="00655CCF" w:rsidRPr="003D2E9B" w:rsidRDefault="00347F28" w:rsidP="0049417C">
      <w:pPr>
        <w:spacing w:before="120" w:after="120"/>
        <w:jc w:val="both"/>
        <w:rPr>
          <w:sz w:val="24"/>
          <w:szCs w:val="24"/>
          <w:lang w:val="en-US"/>
        </w:rPr>
      </w:pPr>
      <w:r w:rsidRPr="003D2E9B">
        <w:rPr>
          <w:sz w:val="24"/>
          <w:szCs w:val="24"/>
          <w:lang w:val="es-ES"/>
        </w:rPr>
        <w:t xml:space="preserve">Cano-Ortiz, A., </w:t>
      </w:r>
      <w:proofErr w:type="spellStart"/>
      <w:r w:rsidRPr="003D2E9B">
        <w:rPr>
          <w:sz w:val="24"/>
          <w:szCs w:val="24"/>
          <w:lang w:val="es-ES"/>
        </w:rPr>
        <w:t>Musarella</w:t>
      </w:r>
      <w:proofErr w:type="spellEnd"/>
      <w:r w:rsidRPr="003D2E9B">
        <w:rPr>
          <w:sz w:val="24"/>
          <w:szCs w:val="24"/>
          <w:lang w:val="es-ES"/>
        </w:rPr>
        <w:t xml:space="preserve">, C. M., Piñar Fuentes, J. C., Pinto Gomes, C. J. &amp; Cano, E. (2016). </w:t>
      </w:r>
      <w:r w:rsidRPr="003D2E9B">
        <w:rPr>
          <w:sz w:val="24"/>
          <w:szCs w:val="24"/>
          <w:lang w:val="en-US"/>
        </w:rPr>
        <w:t xml:space="preserve">Distribution patterns of endemic flora to define hotspots on Hispaniola. Systematics and Biodiversity, 14(3), 261–275. </w:t>
      </w:r>
      <w:hyperlink r:id="rId14" w:history="1">
        <w:r w:rsidR="008E4BB7" w:rsidRPr="003D2E9B">
          <w:rPr>
            <w:rStyle w:val="Hyperlink"/>
            <w:sz w:val="24"/>
            <w:szCs w:val="24"/>
            <w:lang w:val="en-US"/>
          </w:rPr>
          <w:t>https://doi.org/10.1080/14772000.2015.1135195</w:t>
        </w:r>
      </w:hyperlink>
    </w:p>
    <w:p w14:paraId="446833B6" w14:textId="0416DCB6" w:rsidR="00655CCF" w:rsidRPr="003D2E9B" w:rsidRDefault="00347F28" w:rsidP="0049417C">
      <w:pPr>
        <w:spacing w:before="120" w:after="120"/>
        <w:jc w:val="both"/>
        <w:rPr>
          <w:sz w:val="24"/>
          <w:szCs w:val="24"/>
        </w:rPr>
      </w:pPr>
      <w:r w:rsidRPr="003D2E9B">
        <w:rPr>
          <w:sz w:val="24"/>
          <w:szCs w:val="24"/>
          <w:lang w:val="en-US"/>
        </w:rPr>
        <w:t xml:space="preserve">Ceballos, G., Ehrlich, P. R. &amp; Dirzo, R. (2017). Biological annihilation via the ongoing sixth mass extinction signaled by vertebrate population losses and declines. </w:t>
      </w:r>
      <w:r w:rsidRPr="003D2E9B">
        <w:rPr>
          <w:sz w:val="24"/>
          <w:szCs w:val="24"/>
        </w:rPr>
        <w:t xml:space="preserve">PNAS, 114(30), E6089–E6096. </w:t>
      </w:r>
      <w:hyperlink r:id="rId15" w:history="1">
        <w:r w:rsidR="008E4BB7" w:rsidRPr="003D2E9B">
          <w:rPr>
            <w:rStyle w:val="Hyperlink"/>
            <w:sz w:val="24"/>
            <w:szCs w:val="24"/>
          </w:rPr>
          <w:t>https://doi.org/10.1073/pnas.1704949114</w:t>
        </w:r>
      </w:hyperlink>
      <w:r w:rsidR="008E4BB7" w:rsidRPr="003D2E9B">
        <w:rPr>
          <w:sz w:val="24"/>
          <w:szCs w:val="24"/>
        </w:rPr>
        <w:t xml:space="preserve"> </w:t>
      </w:r>
    </w:p>
    <w:p w14:paraId="6C94A083" w14:textId="77777777" w:rsidR="00655CCF" w:rsidRPr="003D2E9B" w:rsidRDefault="00347F28" w:rsidP="0049417C">
      <w:pPr>
        <w:spacing w:before="120" w:after="120"/>
        <w:jc w:val="both"/>
        <w:rPr>
          <w:sz w:val="24"/>
          <w:szCs w:val="24"/>
          <w:lang w:val="en-US"/>
        </w:rPr>
      </w:pPr>
      <w:proofErr w:type="spellStart"/>
      <w:r w:rsidRPr="003D2E9B">
        <w:rPr>
          <w:sz w:val="24"/>
          <w:szCs w:val="24"/>
        </w:rPr>
        <w:t>Céliscar</w:t>
      </w:r>
      <w:proofErr w:type="spellEnd"/>
      <w:r w:rsidRPr="003D2E9B">
        <w:rPr>
          <w:sz w:val="24"/>
          <w:szCs w:val="24"/>
        </w:rPr>
        <w:t xml:space="preserve">, A. (2017). Étude des variations climatiques dans la région du Sud-Est d’Haïti. </w:t>
      </w:r>
      <w:r w:rsidRPr="003D2E9B">
        <w:rPr>
          <w:sz w:val="24"/>
          <w:szCs w:val="24"/>
          <w:lang w:val="en-US"/>
        </w:rPr>
        <w:t>Rapport BUCOSEH.</w:t>
      </w:r>
    </w:p>
    <w:p w14:paraId="1CDEA1CD" w14:textId="7A96C9E2" w:rsidR="00655CCF" w:rsidRPr="003D2E9B" w:rsidRDefault="00347F28" w:rsidP="0049417C">
      <w:pPr>
        <w:spacing w:before="120" w:after="120"/>
        <w:jc w:val="both"/>
        <w:rPr>
          <w:sz w:val="24"/>
          <w:szCs w:val="24"/>
          <w:lang w:val="en-US"/>
        </w:rPr>
      </w:pPr>
      <w:r w:rsidRPr="003D2E9B">
        <w:rPr>
          <w:sz w:val="24"/>
          <w:szCs w:val="24"/>
          <w:lang w:val="en-US"/>
        </w:rPr>
        <w:t xml:space="preserve">Davis, C. C., Willis, C. G., Connolly, B., Kelly, T. &amp; Ellison, A. M. (2023). The herbarium of the future. Trends in Ecology &amp; Evolution, 38(5), 412–423. </w:t>
      </w:r>
      <w:hyperlink r:id="rId16" w:history="1">
        <w:r w:rsidR="008E4BB7" w:rsidRPr="003D2E9B">
          <w:rPr>
            <w:rStyle w:val="Hyperlink"/>
            <w:sz w:val="24"/>
            <w:szCs w:val="24"/>
            <w:lang w:val="en-US"/>
          </w:rPr>
          <w:t>https://doi.org/10.1016/j.tree.2022.11.015</w:t>
        </w:r>
      </w:hyperlink>
      <w:r w:rsidR="008E4BB7" w:rsidRPr="003D2E9B">
        <w:rPr>
          <w:sz w:val="24"/>
          <w:szCs w:val="24"/>
          <w:lang w:val="en-US"/>
        </w:rPr>
        <w:t xml:space="preserve"> </w:t>
      </w:r>
    </w:p>
    <w:p w14:paraId="23F1F1A4" w14:textId="0FB6595E" w:rsidR="00655CCF" w:rsidRPr="003D2E9B" w:rsidRDefault="00347F28" w:rsidP="0049417C">
      <w:pPr>
        <w:spacing w:before="120" w:after="120"/>
        <w:jc w:val="both"/>
        <w:rPr>
          <w:sz w:val="24"/>
          <w:szCs w:val="24"/>
          <w:lang w:val="en-US"/>
        </w:rPr>
      </w:pPr>
      <w:r w:rsidRPr="003D2E9B">
        <w:rPr>
          <w:sz w:val="24"/>
          <w:szCs w:val="24"/>
          <w:lang w:val="en-US"/>
        </w:rPr>
        <w:t xml:space="preserve">Ellison, J. C. (2015). Vulnerability assessment of mangroves to climate change and sea-level rise impacts. Wetlands Ecology and Management, 23(2), 115–137. </w:t>
      </w:r>
      <w:hyperlink r:id="rId17" w:history="1">
        <w:r w:rsidR="008E4BB7" w:rsidRPr="003D2E9B">
          <w:rPr>
            <w:rStyle w:val="Hyperlink"/>
            <w:sz w:val="24"/>
            <w:szCs w:val="24"/>
            <w:lang w:val="en-US"/>
          </w:rPr>
          <w:t>https://doi.org/10.1007/s11273-014-9397-8</w:t>
        </w:r>
      </w:hyperlink>
      <w:r w:rsidR="008E4BB7" w:rsidRPr="003D2E9B">
        <w:rPr>
          <w:sz w:val="24"/>
          <w:szCs w:val="24"/>
          <w:lang w:val="en-US"/>
        </w:rPr>
        <w:t xml:space="preserve"> </w:t>
      </w:r>
    </w:p>
    <w:p w14:paraId="13CFF4F3" w14:textId="77777777" w:rsidR="00655CCF" w:rsidRPr="003D2E9B" w:rsidRDefault="00347F28" w:rsidP="0049417C">
      <w:pPr>
        <w:spacing w:before="120" w:after="120"/>
        <w:jc w:val="both"/>
        <w:rPr>
          <w:sz w:val="24"/>
          <w:szCs w:val="24"/>
          <w:lang w:val="en-US"/>
        </w:rPr>
      </w:pPr>
      <w:r w:rsidRPr="003D2E9B">
        <w:rPr>
          <w:sz w:val="24"/>
          <w:szCs w:val="24"/>
          <w:lang w:val="en-US"/>
        </w:rPr>
        <w:t>FAO. (2010). Global Forest Resources Assessment 2010. Food and Agriculture Organization of the United Nations.</w:t>
      </w:r>
    </w:p>
    <w:p w14:paraId="2BF4D5FC" w14:textId="77777777" w:rsidR="00655CCF" w:rsidRPr="003D2E9B" w:rsidRDefault="00347F28" w:rsidP="0049417C">
      <w:pPr>
        <w:spacing w:before="120" w:after="120"/>
        <w:jc w:val="both"/>
        <w:rPr>
          <w:sz w:val="24"/>
          <w:szCs w:val="24"/>
          <w:lang w:val="en-US"/>
        </w:rPr>
      </w:pPr>
      <w:r w:rsidRPr="003D2E9B">
        <w:rPr>
          <w:sz w:val="24"/>
          <w:szCs w:val="24"/>
          <w:lang w:val="en-US"/>
        </w:rPr>
        <w:t>Forbes, D. (2013). Caribbean ecotourism and biodiversity conservation. Journal of Ecotourism, 12(1), 34–50.</w:t>
      </w:r>
    </w:p>
    <w:p w14:paraId="6AC1F7DD" w14:textId="77777777" w:rsidR="00655CCF" w:rsidRPr="003D2E9B" w:rsidRDefault="00347F28" w:rsidP="0049417C">
      <w:pPr>
        <w:spacing w:before="120" w:after="120"/>
        <w:jc w:val="both"/>
        <w:rPr>
          <w:sz w:val="24"/>
          <w:szCs w:val="24"/>
          <w:lang w:val="en-US"/>
        </w:rPr>
      </w:pPr>
      <w:r w:rsidRPr="003D2E9B">
        <w:rPr>
          <w:sz w:val="24"/>
          <w:szCs w:val="24"/>
          <w:lang w:val="en-US"/>
        </w:rPr>
        <w:t xml:space="preserve">Haiti Biodiversity. (2023). Haiti Biodiversity and Nature Conservation. </w:t>
      </w:r>
      <w:proofErr w:type="spellStart"/>
      <w:r w:rsidRPr="003D2E9B">
        <w:rPr>
          <w:sz w:val="24"/>
          <w:szCs w:val="24"/>
          <w:lang w:val="en-US"/>
        </w:rPr>
        <w:t>BioDB</w:t>
      </w:r>
      <w:proofErr w:type="spellEnd"/>
      <w:r w:rsidRPr="003D2E9B">
        <w:rPr>
          <w:sz w:val="24"/>
          <w:szCs w:val="24"/>
          <w:lang w:val="en-US"/>
        </w:rPr>
        <w:t>. https://biodb.com/region/haiti</w:t>
      </w:r>
    </w:p>
    <w:p w14:paraId="2E4ED8E4" w14:textId="77777777" w:rsidR="00655CCF" w:rsidRPr="003D2E9B" w:rsidRDefault="00347F28" w:rsidP="0049417C">
      <w:pPr>
        <w:spacing w:before="120" w:after="120"/>
        <w:jc w:val="both"/>
        <w:rPr>
          <w:sz w:val="24"/>
          <w:szCs w:val="24"/>
          <w:lang w:val="en-US"/>
        </w:rPr>
      </w:pPr>
      <w:r w:rsidRPr="003D2E9B">
        <w:rPr>
          <w:sz w:val="24"/>
          <w:szCs w:val="24"/>
          <w:lang w:val="en-US"/>
        </w:rPr>
        <w:t>Haiti National Trust. (2023). Research &amp; Science. https://haititrust.org/research-science</w:t>
      </w:r>
    </w:p>
    <w:p w14:paraId="21E3631E" w14:textId="77777777" w:rsidR="00655CCF" w:rsidRPr="003D2E9B" w:rsidRDefault="00347F28" w:rsidP="0049417C">
      <w:pPr>
        <w:spacing w:before="120" w:after="120"/>
        <w:jc w:val="both"/>
        <w:rPr>
          <w:sz w:val="24"/>
          <w:szCs w:val="24"/>
        </w:rPr>
      </w:pPr>
      <w:r w:rsidRPr="003D2E9B">
        <w:rPr>
          <w:sz w:val="24"/>
          <w:szCs w:val="24"/>
        </w:rPr>
        <w:t>HELVETAS Haïti. (2025). La restauration des récifs coralliens au parc Lagon des Huîtres.</w:t>
      </w:r>
    </w:p>
    <w:p w14:paraId="2B5E49E5" w14:textId="77777777" w:rsidR="00655CCF" w:rsidRPr="003D2E9B" w:rsidRDefault="00347F28" w:rsidP="0049417C">
      <w:pPr>
        <w:spacing w:before="120" w:after="120"/>
        <w:jc w:val="both"/>
        <w:rPr>
          <w:sz w:val="24"/>
          <w:szCs w:val="24"/>
        </w:rPr>
      </w:pPr>
      <w:r w:rsidRPr="003D2E9B">
        <w:rPr>
          <w:sz w:val="24"/>
          <w:szCs w:val="24"/>
        </w:rPr>
        <w:t>Hilaire, J. V. (2014). Évaluation écologique des aires protégées et des zones tampons du département du Sud-Est.</w:t>
      </w:r>
    </w:p>
    <w:p w14:paraId="5B45A16B" w14:textId="4C9A8D98" w:rsidR="00655CCF" w:rsidRPr="003D2E9B" w:rsidRDefault="00347F28" w:rsidP="0049417C">
      <w:pPr>
        <w:spacing w:before="120" w:after="120"/>
        <w:jc w:val="both"/>
        <w:rPr>
          <w:sz w:val="24"/>
          <w:szCs w:val="24"/>
          <w:lang w:val="en-US"/>
        </w:rPr>
      </w:pPr>
      <w:r w:rsidRPr="003D2E9B">
        <w:rPr>
          <w:sz w:val="24"/>
          <w:szCs w:val="24"/>
          <w:lang w:val="en-US"/>
        </w:rPr>
        <w:t xml:space="preserve">Hong, F., Ward, R. D. &amp; James, C. M. (2025). Decoding primary forest changes in Haiti and the Dominican Republic using Landsat time series. Remote Sensing of Environment, 290, 113456. </w:t>
      </w:r>
      <w:hyperlink r:id="rId18" w:history="1">
        <w:r w:rsidR="008E4BB7" w:rsidRPr="003D2E9B">
          <w:rPr>
            <w:rStyle w:val="Hyperlink"/>
            <w:sz w:val="24"/>
            <w:szCs w:val="24"/>
            <w:lang w:val="en-US"/>
          </w:rPr>
          <w:t>https://doi.org/10.1016/j.rse.2024.113456</w:t>
        </w:r>
      </w:hyperlink>
      <w:r w:rsidR="008E4BB7" w:rsidRPr="003D2E9B">
        <w:rPr>
          <w:sz w:val="24"/>
          <w:szCs w:val="24"/>
          <w:lang w:val="en-US"/>
        </w:rPr>
        <w:t xml:space="preserve"> </w:t>
      </w:r>
    </w:p>
    <w:p w14:paraId="194E6DCD" w14:textId="77777777" w:rsidR="00655CCF" w:rsidRPr="003D2E9B" w:rsidRDefault="00347F28" w:rsidP="0049417C">
      <w:pPr>
        <w:spacing w:before="120" w:after="120"/>
        <w:jc w:val="both"/>
        <w:rPr>
          <w:sz w:val="24"/>
          <w:szCs w:val="24"/>
          <w:lang w:val="en-US"/>
        </w:rPr>
      </w:pPr>
      <w:r w:rsidRPr="003D2E9B">
        <w:rPr>
          <w:sz w:val="24"/>
          <w:szCs w:val="24"/>
          <w:lang w:val="en-US"/>
        </w:rPr>
        <w:t xml:space="preserve">Lang, P. L. M., Willems, F. M., </w:t>
      </w:r>
      <w:proofErr w:type="spellStart"/>
      <w:r w:rsidRPr="003D2E9B">
        <w:rPr>
          <w:sz w:val="24"/>
          <w:szCs w:val="24"/>
          <w:lang w:val="en-US"/>
        </w:rPr>
        <w:t>Scheepens</w:t>
      </w:r>
      <w:proofErr w:type="spellEnd"/>
      <w:r w:rsidRPr="003D2E9B">
        <w:rPr>
          <w:sz w:val="24"/>
          <w:szCs w:val="24"/>
          <w:lang w:val="en-US"/>
        </w:rPr>
        <w:t xml:space="preserve">, J. F., Burbano, H. A. &amp; </w:t>
      </w:r>
      <w:proofErr w:type="spellStart"/>
      <w:r w:rsidRPr="003D2E9B">
        <w:rPr>
          <w:sz w:val="24"/>
          <w:szCs w:val="24"/>
          <w:lang w:val="en-US"/>
        </w:rPr>
        <w:t>Bossdorf</w:t>
      </w:r>
      <w:proofErr w:type="spellEnd"/>
      <w:r w:rsidRPr="003D2E9B">
        <w:rPr>
          <w:sz w:val="24"/>
          <w:szCs w:val="24"/>
          <w:lang w:val="en-US"/>
        </w:rPr>
        <w:t>, O. (2018). Using herbaria to study global environmental change. New Phytologist, 221(1), 110–121. https://doi.org/10.1111/nph.15401</w:t>
      </w:r>
    </w:p>
    <w:p w14:paraId="70D70279" w14:textId="77777777" w:rsidR="00655CCF" w:rsidRPr="003D2E9B" w:rsidRDefault="00347F28" w:rsidP="0049417C">
      <w:pPr>
        <w:spacing w:before="120" w:after="120"/>
        <w:jc w:val="both"/>
        <w:rPr>
          <w:sz w:val="24"/>
          <w:szCs w:val="24"/>
          <w:lang w:val="es-ES"/>
        </w:rPr>
      </w:pPr>
      <w:proofErr w:type="spellStart"/>
      <w:r w:rsidRPr="003D2E9B">
        <w:rPr>
          <w:sz w:val="24"/>
          <w:szCs w:val="24"/>
          <w:lang w:val="es-ES"/>
        </w:rPr>
        <w:t>Liogier</w:t>
      </w:r>
      <w:proofErr w:type="spellEnd"/>
      <w:r w:rsidRPr="003D2E9B">
        <w:rPr>
          <w:sz w:val="24"/>
          <w:szCs w:val="24"/>
          <w:lang w:val="es-ES"/>
        </w:rPr>
        <w:t xml:space="preserve">, A. H. (1982–2000). La flora de la </w:t>
      </w:r>
      <w:proofErr w:type="gramStart"/>
      <w:r w:rsidRPr="003D2E9B">
        <w:rPr>
          <w:sz w:val="24"/>
          <w:szCs w:val="24"/>
          <w:lang w:val="es-ES"/>
        </w:rPr>
        <w:t>Española</w:t>
      </w:r>
      <w:proofErr w:type="gramEnd"/>
      <w:r w:rsidRPr="003D2E9B">
        <w:rPr>
          <w:sz w:val="24"/>
          <w:szCs w:val="24"/>
          <w:lang w:val="es-ES"/>
        </w:rPr>
        <w:t xml:space="preserve"> (9 </w:t>
      </w:r>
      <w:proofErr w:type="spellStart"/>
      <w:r w:rsidRPr="003D2E9B">
        <w:rPr>
          <w:sz w:val="24"/>
          <w:szCs w:val="24"/>
          <w:lang w:val="es-ES"/>
        </w:rPr>
        <w:t>volumes</w:t>
      </w:r>
      <w:proofErr w:type="spellEnd"/>
      <w:r w:rsidRPr="003D2E9B">
        <w:rPr>
          <w:sz w:val="24"/>
          <w:szCs w:val="24"/>
          <w:lang w:val="es-ES"/>
        </w:rPr>
        <w:t>). Universidad Central del Este, San Pedro de Macorís.</w:t>
      </w:r>
    </w:p>
    <w:p w14:paraId="0386D439" w14:textId="77777777" w:rsidR="00655CCF" w:rsidRPr="003D2E9B" w:rsidRDefault="00347F28" w:rsidP="0049417C">
      <w:pPr>
        <w:spacing w:before="120" w:after="120"/>
        <w:jc w:val="both"/>
        <w:rPr>
          <w:sz w:val="24"/>
          <w:szCs w:val="24"/>
          <w:lang w:val="en-US"/>
        </w:rPr>
      </w:pPr>
      <w:proofErr w:type="spellStart"/>
      <w:r w:rsidRPr="003D2E9B">
        <w:rPr>
          <w:sz w:val="24"/>
          <w:szCs w:val="24"/>
          <w:lang w:val="es-ES"/>
        </w:rPr>
        <w:t>Liogier</w:t>
      </w:r>
      <w:proofErr w:type="spellEnd"/>
      <w:r w:rsidRPr="003D2E9B">
        <w:rPr>
          <w:sz w:val="24"/>
          <w:szCs w:val="24"/>
          <w:lang w:val="es-ES"/>
        </w:rPr>
        <w:t xml:space="preserve">, A. H. (2000). Diccionario botánico de nombres vulgares de La Española (2e </w:t>
      </w:r>
      <w:proofErr w:type="spellStart"/>
      <w:r w:rsidRPr="003D2E9B">
        <w:rPr>
          <w:sz w:val="24"/>
          <w:szCs w:val="24"/>
          <w:lang w:val="es-ES"/>
        </w:rPr>
        <w:t>éd</w:t>
      </w:r>
      <w:proofErr w:type="spellEnd"/>
      <w:r w:rsidRPr="003D2E9B">
        <w:rPr>
          <w:sz w:val="24"/>
          <w:szCs w:val="24"/>
          <w:lang w:val="es-ES"/>
        </w:rPr>
        <w:t xml:space="preserve">.). </w:t>
      </w:r>
      <w:r w:rsidRPr="003D2E9B">
        <w:rPr>
          <w:sz w:val="24"/>
          <w:szCs w:val="24"/>
          <w:lang w:val="en-US"/>
        </w:rPr>
        <w:t xml:space="preserve">Jardín </w:t>
      </w:r>
      <w:proofErr w:type="spellStart"/>
      <w:r w:rsidRPr="003D2E9B">
        <w:rPr>
          <w:sz w:val="24"/>
          <w:szCs w:val="24"/>
          <w:lang w:val="en-US"/>
        </w:rPr>
        <w:t>Botánico</w:t>
      </w:r>
      <w:proofErr w:type="spellEnd"/>
      <w:r w:rsidRPr="003D2E9B">
        <w:rPr>
          <w:sz w:val="24"/>
          <w:szCs w:val="24"/>
          <w:lang w:val="en-US"/>
        </w:rPr>
        <w:t xml:space="preserve"> Nacional, Santo Domingo.</w:t>
      </w:r>
    </w:p>
    <w:p w14:paraId="66883059" w14:textId="77777777" w:rsidR="00655CCF" w:rsidRPr="003D2E9B" w:rsidRDefault="00347F28" w:rsidP="0049417C">
      <w:pPr>
        <w:spacing w:before="120" w:after="120"/>
        <w:jc w:val="both"/>
        <w:rPr>
          <w:sz w:val="24"/>
          <w:szCs w:val="24"/>
          <w:lang w:val="en-US"/>
        </w:rPr>
      </w:pPr>
      <w:r w:rsidRPr="003D2E9B">
        <w:rPr>
          <w:sz w:val="24"/>
          <w:szCs w:val="24"/>
          <w:lang w:val="en-US"/>
        </w:rPr>
        <w:t>McKee, K. L. (2004). Global change impacts on mangrove ecosystems. USGS Fact Sheet.</w:t>
      </w:r>
    </w:p>
    <w:p w14:paraId="11B3B587" w14:textId="6B6B3971" w:rsidR="00655CCF" w:rsidRPr="003D2E9B" w:rsidRDefault="00347F28" w:rsidP="0049417C">
      <w:pPr>
        <w:spacing w:before="120" w:after="120"/>
        <w:jc w:val="both"/>
        <w:rPr>
          <w:sz w:val="24"/>
          <w:szCs w:val="24"/>
        </w:rPr>
      </w:pPr>
      <w:r w:rsidRPr="003D2E9B">
        <w:rPr>
          <w:sz w:val="24"/>
          <w:szCs w:val="24"/>
          <w:lang w:val="en-US"/>
        </w:rPr>
        <w:lastRenderedPageBreak/>
        <w:t xml:space="preserve">Meineke, E. K., Davis, C. C. &amp; Davies, T. J. (2018). The unrealized potential of herbaria for global change biology. </w:t>
      </w:r>
      <w:proofErr w:type="spellStart"/>
      <w:r w:rsidRPr="003D2E9B">
        <w:rPr>
          <w:sz w:val="24"/>
          <w:szCs w:val="24"/>
        </w:rPr>
        <w:t>Ecological</w:t>
      </w:r>
      <w:proofErr w:type="spellEnd"/>
      <w:r w:rsidRPr="003D2E9B">
        <w:rPr>
          <w:sz w:val="24"/>
          <w:szCs w:val="24"/>
        </w:rPr>
        <w:t xml:space="preserve"> </w:t>
      </w:r>
      <w:proofErr w:type="spellStart"/>
      <w:r w:rsidRPr="003D2E9B">
        <w:rPr>
          <w:sz w:val="24"/>
          <w:szCs w:val="24"/>
        </w:rPr>
        <w:t>Monographs</w:t>
      </w:r>
      <w:proofErr w:type="spellEnd"/>
      <w:r w:rsidRPr="003D2E9B">
        <w:rPr>
          <w:sz w:val="24"/>
          <w:szCs w:val="24"/>
        </w:rPr>
        <w:t xml:space="preserve">, 88(4), 505–525. </w:t>
      </w:r>
      <w:hyperlink r:id="rId19" w:history="1">
        <w:r w:rsidR="008E4BB7" w:rsidRPr="003D2E9B">
          <w:rPr>
            <w:rStyle w:val="Hyperlink"/>
            <w:sz w:val="24"/>
            <w:szCs w:val="24"/>
          </w:rPr>
          <w:t>https://doi.org/10.1002/ecm.1307</w:t>
        </w:r>
      </w:hyperlink>
      <w:r w:rsidR="008E4BB7" w:rsidRPr="003D2E9B">
        <w:rPr>
          <w:sz w:val="24"/>
          <w:szCs w:val="24"/>
        </w:rPr>
        <w:t xml:space="preserve"> </w:t>
      </w:r>
    </w:p>
    <w:p w14:paraId="3647C4CD" w14:textId="77777777" w:rsidR="00655CCF" w:rsidRPr="003D2E9B" w:rsidRDefault="00347F28" w:rsidP="0049417C">
      <w:pPr>
        <w:spacing w:before="120" w:after="120"/>
        <w:jc w:val="both"/>
        <w:rPr>
          <w:sz w:val="24"/>
          <w:szCs w:val="24"/>
        </w:rPr>
      </w:pPr>
      <w:r w:rsidRPr="003D2E9B">
        <w:rPr>
          <w:sz w:val="24"/>
          <w:szCs w:val="24"/>
        </w:rPr>
        <w:t>Ministère de l’Environnement (MDE). (2015). Programme Aligné d’Action National de Lutte contre la Désertification.</w:t>
      </w:r>
    </w:p>
    <w:p w14:paraId="7A55AE42" w14:textId="73896621" w:rsidR="00655CCF" w:rsidRPr="003D2E9B" w:rsidRDefault="00347F28" w:rsidP="0049417C">
      <w:pPr>
        <w:spacing w:before="120" w:after="120"/>
        <w:jc w:val="both"/>
        <w:rPr>
          <w:sz w:val="24"/>
          <w:szCs w:val="24"/>
          <w:lang w:val="en-US"/>
        </w:rPr>
      </w:pPr>
      <w:r w:rsidRPr="003D2E9B">
        <w:rPr>
          <w:sz w:val="24"/>
          <w:szCs w:val="24"/>
          <w:lang w:val="en-US"/>
        </w:rPr>
        <w:t xml:space="preserve">Myers, N., Mittermeier, R. A., Mittermeier, C. G., da Fonseca, G. A. B. &amp; Kent, J. (2000). Biodiversity hotspots for conservation priorities. Nature, 403, 853–858. </w:t>
      </w:r>
      <w:hyperlink r:id="rId20" w:history="1">
        <w:r w:rsidR="008E4BB7" w:rsidRPr="003D2E9B">
          <w:rPr>
            <w:rStyle w:val="Hyperlink"/>
            <w:sz w:val="24"/>
            <w:szCs w:val="24"/>
            <w:lang w:val="en-US"/>
          </w:rPr>
          <w:t>https://doi.org/10.1038/35002501</w:t>
        </w:r>
      </w:hyperlink>
      <w:r w:rsidR="008E4BB7" w:rsidRPr="003D2E9B">
        <w:rPr>
          <w:sz w:val="24"/>
          <w:szCs w:val="24"/>
          <w:lang w:val="en-US"/>
        </w:rPr>
        <w:t xml:space="preserve"> </w:t>
      </w:r>
    </w:p>
    <w:p w14:paraId="440B063F" w14:textId="77777777" w:rsidR="00655CCF" w:rsidRPr="003D2E9B" w:rsidRDefault="00347F28" w:rsidP="0049417C">
      <w:pPr>
        <w:spacing w:before="120" w:after="120"/>
        <w:jc w:val="both"/>
        <w:rPr>
          <w:sz w:val="24"/>
          <w:szCs w:val="24"/>
          <w:lang w:val="en-US"/>
        </w:rPr>
      </w:pPr>
      <w:proofErr w:type="spellStart"/>
      <w:r w:rsidRPr="003D2E9B">
        <w:rPr>
          <w:sz w:val="24"/>
          <w:szCs w:val="24"/>
          <w:lang w:val="en-US"/>
        </w:rPr>
        <w:t>Nagelkerken</w:t>
      </w:r>
      <w:proofErr w:type="spellEnd"/>
      <w:r w:rsidRPr="003D2E9B">
        <w:rPr>
          <w:sz w:val="24"/>
          <w:szCs w:val="24"/>
          <w:lang w:val="en-US"/>
        </w:rPr>
        <w:t>, I. et al. (2008). The habitat function of mangroves for offshore fish and invertebrate populations. Estuarine, Coastal and Shelf Science, 74(3), 155–162.</w:t>
      </w:r>
    </w:p>
    <w:p w14:paraId="75FB8ADB" w14:textId="77777777" w:rsidR="00655CCF" w:rsidRPr="003D2E9B" w:rsidRDefault="00347F28" w:rsidP="0049417C">
      <w:pPr>
        <w:spacing w:before="120" w:after="120"/>
        <w:jc w:val="both"/>
        <w:rPr>
          <w:sz w:val="24"/>
          <w:szCs w:val="24"/>
          <w:lang w:val="en-US"/>
        </w:rPr>
      </w:pPr>
      <w:r w:rsidRPr="003D2E9B">
        <w:rPr>
          <w:sz w:val="24"/>
          <w:szCs w:val="24"/>
          <w:lang w:val="en-US"/>
        </w:rPr>
        <w:t>Navarro, N. (2019). Community perceptions of tourism impacts on coastal protected areas. Journal of Marine Science and Engineering, 7(8), 274.</w:t>
      </w:r>
    </w:p>
    <w:p w14:paraId="4E0AE9F2" w14:textId="77777777" w:rsidR="00C20E19" w:rsidRPr="003D2E9B" w:rsidRDefault="00C20E19" w:rsidP="0049417C">
      <w:pPr>
        <w:spacing w:before="120" w:after="120"/>
        <w:jc w:val="both"/>
        <w:rPr>
          <w:sz w:val="24"/>
          <w:szCs w:val="24"/>
          <w:lang w:val="en-US"/>
        </w:rPr>
      </w:pPr>
      <w:r w:rsidRPr="003D2E9B">
        <w:rPr>
          <w:sz w:val="24"/>
          <w:szCs w:val="24"/>
          <w:lang w:val="en-US"/>
        </w:rPr>
        <w:t xml:space="preserve">Noncent, D., Lafleur, P.N. (2025). </w:t>
      </w:r>
      <w:r w:rsidRPr="003D2E9B">
        <w:rPr>
          <w:i/>
          <w:iCs/>
          <w:sz w:val="24"/>
          <w:szCs w:val="24"/>
        </w:rPr>
        <w:t>Rapport scientifique – Inventaire de la biodiversité végétale et création d’un herbier au sein du Parc National Naturel Lagon des Huîtres (PNN-</w:t>
      </w:r>
      <w:proofErr w:type="spellStart"/>
      <w:r w:rsidRPr="003D2E9B">
        <w:rPr>
          <w:i/>
          <w:iCs/>
          <w:sz w:val="24"/>
          <w:szCs w:val="24"/>
        </w:rPr>
        <w:t>LdH</w:t>
      </w:r>
      <w:proofErr w:type="spellEnd"/>
      <w:r w:rsidRPr="003D2E9B">
        <w:rPr>
          <w:i/>
          <w:iCs/>
          <w:sz w:val="24"/>
          <w:szCs w:val="24"/>
        </w:rPr>
        <w:t xml:space="preserve">), Belle-Anse (Sud-Est, Haïti). </w:t>
      </w:r>
      <w:r w:rsidRPr="003D2E9B">
        <w:rPr>
          <w:sz w:val="24"/>
          <w:szCs w:val="24"/>
        </w:rPr>
        <w:t xml:space="preserve">Rapport produit dans le cadre du Projet INOVEE de HELVETAS, AHAAMES, UniQ, avec l’appui scientifique de l’ERC2/UniQ, financé par le Fonds Européen de Développement. </w:t>
      </w:r>
      <w:proofErr w:type="spellStart"/>
      <w:proofErr w:type="gramStart"/>
      <w:r w:rsidRPr="003D2E9B">
        <w:rPr>
          <w:sz w:val="24"/>
          <w:szCs w:val="24"/>
          <w:lang w:val="en-US"/>
        </w:rPr>
        <w:t>Référence</w:t>
      </w:r>
      <w:proofErr w:type="spellEnd"/>
      <w:r w:rsidRPr="003D2E9B">
        <w:rPr>
          <w:sz w:val="24"/>
          <w:szCs w:val="24"/>
          <w:lang w:val="en-US"/>
        </w:rPr>
        <w:t xml:space="preserve"> :</w:t>
      </w:r>
      <w:proofErr w:type="gramEnd"/>
      <w:r w:rsidRPr="003D2E9B">
        <w:rPr>
          <w:sz w:val="24"/>
          <w:szCs w:val="24"/>
          <w:lang w:val="en-US"/>
        </w:rPr>
        <w:t xml:space="preserve"> EuropeAid/178173/ID/ACT/HT</w:t>
      </w:r>
    </w:p>
    <w:p w14:paraId="13BDC275" w14:textId="77777777" w:rsidR="00655CCF" w:rsidRPr="003D2E9B" w:rsidRDefault="00347F28" w:rsidP="0049417C">
      <w:pPr>
        <w:spacing w:before="120" w:after="120"/>
        <w:jc w:val="both"/>
        <w:rPr>
          <w:sz w:val="24"/>
          <w:szCs w:val="24"/>
        </w:rPr>
      </w:pPr>
      <w:r w:rsidRPr="003D2E9B">
        <w:rPr>
          <w:sz w:val="24"/>
          <w:szCs w:val="24"/>
          <w:lang w:val="en-US"/>
        </w:rPr>
        <w:t xml:space="preserve">Ostrom, E. (1990). Governing the Commons: The Evolution of Institutions for Collective Action. </w:t>
      </w:r>
      <w:r w:rsidRPr="003D2E9B">
        <w:rPr>
          <w:sz w:val="24"/>
          <w:szCs w:val="24"/>
        </w:rPr>
        <w:t xml:space="preserve">Cambridge </w:t>
      </w:r>
      <w:proofErr w:type="spellStart"/>
      <w:r w:rsidRPr="003D2E9B">
        <w:rPr>
          <w:sz w:val="24"/>
          <w:szCs w:val="24"/>
        </w:rPr>
        <w:t>University</w:t>
      </w:r>
      <w:proofErr w:type="spellEnd"/>
      <w:r w:rsidRPr="003D2E9B">
        <w:rPr>
          <w:sz w:val="24"/>
          <w:szCs w:val="24"/>
        </w:rPr>
        <w:t xml:space="preserve"> Press.</w:t>
      </w:r>
    </w:p>
    <w:p w14:paraId="71D9B84D" w14:textId="77777777" w:rsidR="00655CCF" w:rsidRPr="003D2E9B" w:rsidRDefault="00347F28" w:rsidP="0049417C">
      <w:pPr>
        <w:spacing w:before="120" w:after="120"/>
        <w:jc w:val="both"/>
        <w:rPr>
          <w:sz w:val="24"/>
          <w:szCs w:val="24"/>
        </w:rPr>
      </w:pPr>
      <w:r w:rsidRPr="003D2E9B">
        <w:rPr>
          <w:sz w:val="24"/>
          <w:szCs w:val="24"/>
        </w:rPr>
        <w:t>Salla, B. (2015). Prise en charge des symptômes douloureux par la médecine traditionnelle haïtienne. Douleurs Sans Frontières, FOKAL, Port-au-Prince.</w:t>
      </w:r>
    </w:p>
    <w:p w14:paraId="48804BD9" w14:textId="77777777" w:rsidR="00655CCF" w:rsidRPr="003D2E9B" w:rsidRDefault="00347F28" w:rsidP="0049417C">
      <w:pPr>
        <w:spacing w:before="120" w:after="120"/>
        <w:jc w:val="both"/>
        <w:rPr>
          <w:sz w:val="24"/>
          <w:szCs w:val="24"/>
        </w:rPr>
      </w:pPr>
      <w:r w:rsidRPr="003D2E9B">
        <w:rPr>
          <w:sz w:val="24"/>
          <w:szCs w:val="24"/>
        </w:rPr>
        <w:t>TNC. (2019). Rapport de la ligne de base pour la caractérisation, l’inventaire et l’analyse des ressources biologiques du PNN-</w:t>
      </w:r>
      <w:proofErr w:type="spellStart"/>
      <w:r w:rsidRPr="003D2E9B">
        <w:rPr>
          <w:sz w:val="24"/>
          <w:szCs w:val="24"/>
        </w:rPr>
        <w:t>LdH</w:t>
      </w:r>
      <w:proofErr w:type="spellEnd"/>
      <w:r w:rsidRPr="003D2E9B">
        <w:rPr>
          <w:sz w:val="24"/>
          <w:szCs w:val="24"/>
        </w:rPr>
        <w:t>.</w:t>
      </w:r>
    </w:p>
    <w:p w14:paraId="7CEA90A1" w14:textId="77777777" w:rsidR="00655CCF" w:rsidRPr="003D2E9B" w:rsidRDefault="00347F28" w:rsidP="0049417C">
      <w:pPr>
        <w:spacing w:before="120" w:after="120"/>
        <w:jc w:val="both"/>
        <w:rPr>
          <w:sz w:val="24"/>
          <w:szCs w:val="24"/>
        </w:rPr>
      </w:pPr>
      <w:r w:rsidRPr="003D2E9B">
        <w:rPr>
          <w:sz w:val="24"/>
          <w:szCs w:val="24"/>
        </w:rPr>
        <w:t>TRAMIL. (1995–présent). Programme de recherche appliquée à l’usage populaire de plantes médicinales dans la Caraïbe. www.tramil.net</w:t>
      </w:r>
    </w:p>
    <w:p w14:paraId="4DBB77A9" w14:textId="77777777" w:rsidR="00655CCF" w:rsidRPr="003D2E9B" w:rsidRDefault="00347F28" w:rsidP="0049417C">
      <w:pPr>
        <w:spacing w:before="120" w:after="120"/>
        <w:jc w:val="both"/>
        <w:rPr>
          <w:sz w:val="24"/>
          <w:szCs w:val="24"/>
          <w:lang w:val="es-ES"/>
        </w:rPr>
      </w:pPr>
      <w:proofErr w:type="spellStart"/>
      <w:r w:rsidRPr="003D2E9B">
        <w:rPr>
          <w:sz w:val="24"/>
          <w:szCs w:val="24"/>
          <w:lang w:val="es-ES"/>
        </w:rPr>
        <w:t>Tropicos</w:t>
      </w:r>
      <w:proofErr w:type="spellEnd"/>
      <w:r w:rsidRPr="003D2E9B">
        <w:rPr>
          <w:sz w:val="24"/>
          <w:szCs w:val="24"/>
          <w:lang w:val="es-ES"/>
        </w:rPr>
        <w:t xml:space="preserve">. Missouri </w:t>
      </w:r>
      <w:proofErr w:type="spellStart"/>
      <w:r w:rsidRPr="003D2E9B">
        <w:rPr>
          <w:sz w:val="24"/>
          <w:szCs w:val="24"/>
          <w:lang w:val="es-ES"/>
        </w:rPr>
        <w:t>Botanical</w:t>
      </w:r>
      <w:proofErr w:type="spellEnd"/>
      <w:r w:rsidRPr="003D2E9B">
        <w:rPr>
          <w:sz w:val="24"/>
          <w:szCs w:val="24"/>
          <w:lang w:val="es-ES"/>
        </w:rPr>
        <w:t xml:space="preserve"> Garden. http://www.tropicos.org</w:t>
      </w:r>
    </w:p>
    <w:p w14:paraId="2BEA5BF2" w14:textId="77777777" w:rsidR="00655CCF" w:rsidRPr="003D2E9B" w:rsidRDefault="00347F28" w:rsidP="0049417C">
      <w:pPr>
        <w:spacing w:before="120" w:after="120"/>
        <w:jc w:val="both"/>
        <w:rPr>
          <w:sz w:val="24"/>
          <w:szCs w:val="24"/>
          <w:lang w:val="en-US"/>
        </w:rPr>
      </w:pPr>
      <w:r w:rsidRPr="003D2E9B">
        <w:rPr>
          <w:sz w:val="24"/>
          <w:szCs w:val="24"/>
          <w:lang w:val="en-US"/>
        </w:rPr>
        <w:t xml:space="preserve">UNEP-WCMC. (2020). Protected Planet Report 2020. UN Environment </w:t>
      </w:r>
      <w:proofErr w:type="spellStart"/>
      <w:r w:rsidRPr="003D2E9B">
        <w:rPr>
          <w:sz w:val="24"/>
          <w:szCs w:val="24"/>
          <w:lang w:val="en-US"/>
        </w:rPr>
        <w:t>Programme</w:t>
      </w:r>
      <w:proofErr w:type="spellEnd"/>
      <w:r w:rsidRPr="003D2E9B">
        <w:rPr>
          <w:sz w:val="24"/>
          <w:szCs w:val="24"/>
          <w:lang w:val="en-US"/>
        </w:rPr>
        <w:t>.</w:t>
      </w:r>
    </w:p>
    <w:p w14:paraId="58D62CAD" w14:textId="77777777" w:rsidR="00655CCF" w:rsidRPr="003D2E9B" w:rsidRDefault="00347F28" w:rsidP="0049417C">
      <w:pPr>
        <w:spacing w:before="120" w:after="120"/>
        <w:jc w:val="both"/>
        <w:rPr>
          <w:sz w:val="24"/>
          <w:szCs w:val="24"/>
          <w:lang w:val="en-US"/>
        </w:rPr>
      </w:pPr>
      <w:r w:rsidRPr="003D2E9B">
        <w:rPr>
          <w:sz w:val="24"/>
          <w:szCs w:val="24"/>
          <w:lang w:val="en-US"/>
        </w:rPr>
        <w:t xml:space="preserve">UNEP. (2020). Mangrove restoration in Haiti moves up a gear. United Nations Environment </w:t>
      </w:r>
      <w:proofErr w:type="spellStart"/>
      <w:r w:rsidRPr="003D2E9B">
        <w:rPr>
          <w:sz w:val="24"/>
          <w:szCs w:val="24"/>
          <w:lang w:val="en-US"/>
        </w:rPr>
        <w:t>Programme</w:t>
      </w:r>
      <w:proofErr w:type="spellEnd"/>
      <w:r w:rsidRPr="003D2E9B">
        <w:rPr>
          <w:sz w:val="24"/>
          <w:szCs w:val="24"/>
          <w:lang w:val="en-US"/>
        </w:rPr>
        <w:t>.</w:t>
      </w:r>
    </w:p>
    <w:p w14:paraId="2B7CD9EB" w14:textId="77777777" w:rsidR="00655CCF" w:rsidRPr="003D2E9B" w:rsidRDefault="00347F28" w:rsidP="0049417C">
      <w:pPr>
        <w:spacing w:before="120" w:after="120"/>
        <w:jc w:val="both"/>
        <w:rPr>
          <w:sz w:val="24"/>
          <w:szCs w:val="24"/>
          <w:lang w:val="en-US"/>
        </w:rPr>
      </w:pPr>
      <w:r w:rsidRPr="003D2E9B">
        <w:rPr>
          <w:sz w:val="24"/>
          <w:szCs w:val="24"/>
          <w:lang w:val="en-US"/>
        </w:rPr>
        <w:t>Vardeman, E. T., Kennelly, E. J. &amp; Vandebroek, I. (2014). Haitian women in New York City use global food plants for women’s health. Economic Botany, 68(3), 247–270.</w:t>
      </w:r>
    </w:p>
    <w:p w14:paraId="6FC0C384" w14:textId="52D9DB30" w:rsidR="00655CCF" w:rsidRPr="003D2E9B" w:rsidRDefault="00347F28" w:rsidP="0049417C">
      <w:pPr>
        <w:spacing w:before="120" w:after="120"/>
        <w:jc w:val="both"/>
        <w:rPr>
          <w:sz w:val="24"/>
          <w:szCs w:val="24"/>
          <w:lang w:val="en-US"/>
        </w:rPr>
      </w:pPr>
      <w:r w:rsidRPr="003D2E9B">
        <w:rPr>
          <w:sz w:val="24"/>
          <w:szCs w:val="24"/>
          <w:lang w:val="en-US"/>
        </w:rPr>
        <w:t xml:space="preserve">Ward, R. D., Friess, D. A., Day, R. H. &amp; Mackenzie, R. A. (2016). Impacts of climate change on mangrove ecosystems: a </w:t>
      </w:r>
      <w:proofErr w:type="gramStart"/>
      <w:r w:rsidRPr="003D2E9B">
        <w:rPr>
          <w:sz w:val="24"/>
          <w:szCs w:val="24"/>
          <w:lang w:val="en-US"/>
        </w:rPr>
        <w:t>region by region</w:t>
      </w:r>
      <w:proofErr w:type="gramEnd"/>
      <w:r w:rsidRPr="003D2E9B">
        <w:rPr>
          <w:sz w:val="24"/>
          <w:szCs w:val="24"/>
          <w:lang w:val="en-US"/>
        </w:rPr>
        <w:t xml:space="preserve"> overview. Ecosystem Health and Sustainability, 2(4), e01211. </w:t>
      </w:r>
      <w:hyperlink r:id="rId21" w:history="1">
        <w:r w:rsidR="008E4BB7" w:rsidRPr="003D2E9B">
          <w:rPr>
            <w:rStyle w:val="Hyperlink"/>
            <w:sz w:val="24"/>
            <w:szCs w:val="24"/>
            <w:lang w:val="en-US"/>
          </w:rPr>
          <w:t>https://doi.org/10.1002/ehs2.1211</w:t>
        </w:r>
      </w:hyperlink>
      <w:r w:rsidR="008E4BB7" w:rsidRPr="003D2E9B">
        <w:rPr>
          <w:sz w:val="24"/>
          <w:szCs w:val="24"/>
          <w:lang w:val="en-US"/>
        </w:rPr>
        <w:t xml:space="preserve"> </w:t>
      </w:r>
    </w:p>
    <w:p w14:paraId="5119932B" w14:textId="77777777" w:rsidR="00655CCF" w:rsidRPr="003D2E9B" w:rsidRDefault="00347F28" w:rsidP="0049417C">
      <w:pPr>
        <w:spacing w:before="120" w:after="120"/>
        <w:jc w:val="both"/>
        <w:rPr>
          <w:sz w:val="24"/>
          <w:szCs w:val="24"/>
        </w:rPr>
      </w:pPr>
      <w:r w:rsidRPr="003D2E9B">
        <w:rPr>
          <w:sz w:val="24"/>
          <w:szCs w:val="24"/>
          <w:lang w:val="en-US"/>
        </w:rPr>
        <w:t xml:space="preserve">Wilson, R. (2017). Impacts of Climate Change on Mangrove Ecosystems in the Coastal and Marine Environments of Caribbean SIDS. </w:t>
      </w:r>
      <w:r w:rsidRPr="003D2E9B">
        <w:rPr>
          <w:sz w:val="24"/>
          <w:szCs w:val="24"/>
        </w:rPr>
        <w:t xml:space="preserve">Caribbean Regional </w:t>
      </w:r>
      <w:proofErr w:type="spellStart"/>
      <w:r w:rsidRPr="003D2E9B">
        <w:rPr>
          <w:sz w:val="24"/>
          <w:szCs w:val="24"/>
        </w:rPr>
        <w:t>Fisheries</w:t>
      </w:r>
      <w:proofErr w:type="spellEnd"/>
      <w:r w:rsidRPr="003D2E9B">
        <w:rPr>
          <w:sz w:val="24"/>
          <w:szCs w:val="24"/>
        </w:rPr>
        <w:t xml:space="preserve"> </w:t>
      </w:r>
      <w:proofErr w:type="spellStart"/>
      <w:r w:rsidRPr="003D2E9B">
        <w:rPr>
          <w:sz w:val="24"/>
          <w:szCs w:val="24"/>
        </w:rPr>
        <w:t>Mechanism</w:t>
      </w:r>
      <w:proofErr w:type="spellEnd"/>
      <w:r w:rsidRPr="003D2E9B">
        <w:rPr>
          <w:sz w:val="24"/>
          <w:szCs w:val="24"/>
        </w:rPr>
        <w:t>.</w:t>
      </w:r>
    </w:p>
    <w:sectPr w:rsidR="00655CCF" w:rsidRPr="003D2E9B">
      <w:headerReference w:type="default" r:id="rId22"/>
      <w:footerReference w:type="default" r:id="rId2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CBA66" w14:textId="77777777" w:rsidR="007156D2" w:rsidRDefault="007156D2">
      <w:r>
        <w:separator/>
      </w:r>
    </w:p>
  </w:endnote>
  <w:endnote w:type="continuationSeparator" w:id="0">
    <w:p w14:paraId="4A5DF2A2" w14:textId="77777777" w:rsidR="007156D2" w:rsidRDefault="0071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289290"/>
      <w:docPartObj>
        <w:docPartGallery w:val="Page Numbers (Bottom of Page)"/>
        <w:docPartUnique/>
      </w:docPartObj>
    </w:sdtPr>
    <w:sdtEndPr>
      <w:rPr>
        <w:noProof/>
      </w:rPr>
    </w:sdtEndPr>
    <w:sdtContent>
      <w:p w14:paraId="682DDE55" w14:textId="66A560C2" w:rsidR="0049417C" w:rsidRDefault="0049417C">
        <w:pPr>
          <w:pStyle w:val="Footer"/>
          <w:jc w:val="right"/>
        </w:pPr>
        <w:r>
          <w:fldChar w:fldCharType="begin"/>
        </w:r>
        <w:r>
          <w:instrText xml:space="preserve"> PAGE   \* MERGEFORMAT </w:instrText>
        </w:r>
        <w:r>
          <w:fldChar w:fldCharType="separate"/>
        </w:r>
        <w:r w:rsidR="00857816">
          <w:rPr>
            <w:noProof/>
          </w:rPr>
          <w:t>1</w:t>
        </w:r>
        <w:r>
          <w:rPr>
            <w:noProof/>
          </w:rPr>
          <w:fldChar w:fldCharType="end"/>
        </w:r>
      </w:p>
    </w:sdtContent>
  </w:sdt>
  <w:p w14:paraId="3C8E0CA2" w14:textId="0E36D248" w:rsidR="00655CCF" w:rsidRDefault="00655CC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D3CE3" w14:textId="77777777" w:rsidR="007156D2" w:rsidRDefault="007156D2">
      <w:r>
        <w:separator/>
      </w:r>
    </w:p>
  </w:footnote>
  <w:footnote w:type="continuationSeparator" w:id="0">
    <w:p w14:paraId="707A78F5" w14:textId="77777777" w:rsidR="007156D2" w:rsidRDefault="0071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3872" w14:textId="77777777" w:rsidR="00655CCF" w:rsidRDefault="00655CC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F2346"/>
    <w:multiLevelType w:val="hybridMultilevel"/>
    <w:tmpl w:val="EE5C097A"/>
    <w:lvl w:ilvl="0" w:tplc="CC8E2094">
      <w:start w:val="1"/>
      <w:numFmt w:val="bullet"/>
      <w:lvlText w:val="●"/>
      <w:lvlJc w:val="left"/>
      <w:pPr>
        <w:ind w:left="720" w:hanging="360"/>
      </w:pPr>
    </w:lvl>
    <w:lvl w:ilvl="1" w:tplc="34F4EBD4">
      <w:start w:val="1"/>
      <w:numFmt w:val="bullet"/>
      <w:lvlText w:val="○"/>
      <w:lvlJc w:val="left"/>
      <w:pPr>
        <w:ind w:left="1440" w:hanging="360"/>
      </w:pPr>
    </w:lvl>
    <w:lvl w:ilvl="2" w:tplc="B7B65FF6">
      <w:start w:val="1"/>
      <w:numFmt w:val="bullet"/>
      <w:lvlText w:val="■"/>
      <w:lvlJc w:val="left"/>
      <w:pPr>
        <w:ind w:left="2160" w:hanging="360"/>
      </w:pPr>
    </w:lvl>
    <w:lvl w:ilvl="3" w:tplc="E98C2868">
      <w:start w:val="1"/>
      <w:numFmt w:val="bullet"/>
      <w:lvlText w:val="●"/>
      <w:lvlJc w:val="left"/>
      <w:pPr>
        <w:ind w:left="2880" w:hanging="360"/>
      </w:pPr>
    </w:lvl>
    <w:lvl w:ilvl="4" w:tplc="98D82382">
      <w:start w:val="1"/>
      <w:numFmt w:val="bullet"/>
      <w:lvlText w:val="○"/>
      <w:lvlJc w:val="left"/>
      <w:pPr>
        <w:ind w:left="3600" w:hanging="360"/>
      </w:pPr>
    </w:lvl>
    <w:lvl w:ilvl="5" w:tplc="7F124CE0">
      <w:start w:val="1"/>
      <w:numFmt w:val="bullet"/>
      <w:lvlText w:val="■"/>
      <w:lvlJc w:val="left"/>
      <w:pPr>
        <w:ind w:left="4320" w:hanging="360"/>
      </w:pPr>
    </w:lvl>
    <w:lvl w:ilvl="6" w:tplc="8B98CAE8">
      <w:start w:val="1"/>
      <w:numFmt w:val="bullet"/>
      <w:lvlText w:val="●"/>
      <w:lvlJc w:val="left"/>
      <w:pPr>
        <w:ind w:left="5040" w:hanging="360"/>
      </w:pPr>
    </w:lvl>
    <w:lvl w:ilvl="7" w:tplc="C4A22C24">
      <w:start w:val="1"/>
      <w:numFmt w:val="bullet"/>
      <w:lvlText w:val="●"/>
      <w:lvlJc w:val="left"/>
      <w:pPr>
        <w:ind w:left="5760" w:hanging="360"/>
      </w:pPr>
    </w:lvl>
    <w:lvl w:ilvl="8" w:tplc="B6A44A54">
      <w:start w:val="1"/>
      <w:numFmt w:val="bullet"/>
      <w:lvlText w:val="●"/>
      <w:lvlJc w:val="left"/>
      <w:pPr>
        <w:ind w:left="6480" w:hanging="360"/>
      </w:pPr>
    </w:lvl>
  </w:abstractNum>
  <w:num w:numId="1" w16cid:durableId="18922109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CCF"/>
    <w:rsid w:val="00347F28"/>
    <w:rsid w:val="00392297"/>
    <w:rsid w:val="003D2E9B"/>
    <w:rsid w:val="0049417C"/>
    <w:rsid w:val="00610087"/>
    <w:rsid w:val="00655CCF"/>
    <w:rsid w:val="006F74F6"/>
    <w:rsid w:val="007156D2"/>
    <w:rsid w:val="007B2E33"/>
    <w:rsid w:val="00857816"/>
    <w:rsid w:val="008E4BB7"/>
    <w:rsid w:val="00977E83"/>
    <w:rsid w:val="009D4EB2"/>
    <w:rsid w:val="00A24015"/>
    <w:rsid w:val="00A6585F"/>
    <w:rsid w:val="00A7277D"/>
    <w:rsid w:val="00B26F82"/>
    <w:rsid w:val="00C20E19"/>
    <w:rsid w:val="00C85955"/>
    <w:rsid w:val="00EB4141"/>
    <w:rsid w:val="00FB2E59"/>
    <w:rsid w:val="00FB74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EEA28"/>
  <w15:docId w15:val="{163F5F46-2A57-4A8A-B1CE-B3BA1851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spacing w:before="360" w:after="200"/>
      <w:outlineLvl w:val="0"/>
    </w:pPr>
    <w:rPr>
      <w:b/>
      <w:bCs/>
      <w:sz w:val="24"/>
      <w:szCs w:val="24"/>
    </w:rPr>
  </w:style>
  <w:style w:type="paragraph" w:styleId="Heading2">
    <w:name w:val="heading 2"/>
    <w:qFormat/>
    <w:pPr>
      <w:spacing w:before="280" w:after="160"/>
      <w:outlineLvl w:val="1"/>
    </w:pPr>
    <w:rPr>
      <w:b/>
      <w:bCs/>
      <w:i/>
      <w:iCs/>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BalloonText">
    <w:name w:val="Balloon Text"/>
    <w:basedOn w:val="Normal"/>
    <w:link w:val="BalloonTextChar"/>
    <w:uiPriority w:val="99"/>
    <w:semiHidden/>
    <w:unhideWhenUsed/>
    <w:rsid w:val="00FB7428"/>
    <w:rPr>
      <w:rFonts w:ascii="Tahoma" w:hAnsi="Tahoma" w:cs="Tahoma"/>
      <w:sz w:val="16"/>
      <w:szCs w:val="16"/>
    </w:rPr>
  </w:style>
  <w:style w:type="character" w:customStyle="1" w:styleId="BalloonTextChar">
    <w:name w:val="Balloon Text Char"/>
    <w:basedOn w:val="DefaultParagraphFont"/>
    <w:link w:val="BalloonText"/>
    <w:uiPriority w:val="99"/>
    <w:semiHidden/>
    <w:rsid w:val="00FB7428"/>
    <w:rPr>
      <w:rFonts w:ascii="Tahoma" w:hAnsi="Tahoma" w:cs="Tahoma"/>
      <w:sz w:val="16"/>
      <w:szCs w:val="16"/>
    </w:rPr>
  </w:style>
  <w:style w:type="paragraph" w:styleId="Header">
    <w:name w:val="header"/>
    <w:basedOn w:val="Normal"/>
    <w:link w:val="HeaderChar"/>
    <w:uiPriority w:val="99"/>
    <w:unhideWhenUsed/>
    <w:rsid w:val="00610087"/>
    <w:pPr>
      <w:tabs>
        <w:tab w:val="center" w:pos="4680"/>
        <w:tab w:val="right" w:pos="9360"/>
      </w:tabs>
    </w:pPr>
  </w:style>
  <w:style w:type="character" w:customStyle="1" w:styleId="HeaderChar">
    <w:name w:val="Header Char"/>
    <w:basedOn w:val="DefaultParagraphFont"/>
    <w:link w:val="Header"/>
    <w:uiPriority w:val="99"/>
    <w:rsid w:val="00610087"/>
  </w:style>
  <w:style w:type="paragraph" w:styleId="Footer">
    <w:name w:val="footer"/>
    <w:basedOn w:val="Normal"/>
    <w:link w:val="FooterChar"/>
    <w:uiPriority w:val="99"/>
    <w:unhideWhenUsed/>
    <w:rsid w:val="00610087"/>
    <w:pPr>
      <w:tabs>
        <w:tab w:val="center" w:pos="4680"/>
        <w:tab w:val="right" w:pos="9360"/>
      </w:tabs>
    </w:pPr>
  </w:style>
  <w:style w:type="character" w:customStyle="1" w:styleId="FooterChar">
    <w:name w:val="Footer Char"/>
    <w:basedOn w:val="DefaultParagraphFont"/>
    <w:link w:val="Footer"/>
    <w:uiPriority w:val="99"/>
    <w:rsid w:val="00610087"/>
  </w:style>
  <w:style w:type="character" w:customStyle="1" w:styleId="UnresolvedMention1">
    <w:name w:val="Unresolved Mention1"/>
    <w:basedOn w:val="DefaultParagraphFont"/>
    <w:uiPriority w:val="99"/>
    <w:semiHidden/>
    <w:unhideWhenUsed/>
    <w:rsid w:val="008E4BB7"/>
    <w:rPr>
      <w:color w:val="605E5C"/>
      <w:shd w:val="clear" w:color="auto" w:fill="E1DFDD"/>
    </w:rPr>
  </w:style>
  <w:style w:type="paragraph" w:styleId="Revision">
    <w:name w:val="Revision"/>
    <w:hidden/>
    <w:uiPriority w:val="99"/>
    <w:semiHidden/>
    <w:rsid w:val="003D2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16/j.rse.2024.113456" TargetMode="External"/><Relationship Id="rId3" Type="http://schemas.openxmlformats.org/officeDocument/2006/relationships/settings" Target="settings.xml"/><Relationship Id="rId21" Type="http://schemas.openxmlformats.org/officeDocument/2006/relationships/hyperlink" Target="https://doi.org/10.1002/ehs2.121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s11273-014-9397-8"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tree.2022.11.015" TargetMode="External"/><Relationship Id="rId20" Type="http://schemas.openxmlformats.org/officeDocument/2006/relationships/hyperlink" Target="https://doi.org/10.1038/350025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73/pnas.1704949114" TargetMode="External"/><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hyperlink" Target="https://doi.org/10.1002/ecm.1307"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080/14772000.2015.1135195"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3847</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NONCENT</dc:creator>
  <cp:lastModifiedBy>Evens EMMANUEL</cp:lastModifiedBy>
  <cp:revision>2</cp:revision>
  <dcterms:created xsi:type="dcterms:W3CDTF">2026-03-01T02:40:00Z</dcterms:created>
  <dcterms:modified xsi:type="dcterms:W3CDTF">2026-03-01T02:40:00Z</dcterms:modified>
</cp:coreProperties>
</file>